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4CF1" w14:textId="3D4E540C" w:rsidR="004A6071" w:rsidRDefault="00090D1D">
      <w:pPr>
        <w:rPr>
          <w:b/>
          <w:bCs/>
        </w:rPr>
      </w:pPr>
      <w:r>
        <w:rPr>
          <w:b/>
          <w:bCs/>
        </w:rPr>
        <w:t>Two Steps Forward, One Step Back: Why doesn’t learning always stick?</w:t>
      </w:r>
    </w:p>
    <w:p w14:paraId="5FF2F665" w14:textId="566ABB0A" w:rsidR="004A6071" w:rsidRPr="00624FB2" w:rsidRDefault="004A6071" w:rsidP="00624FB2">
      <w:pPr>
        <w:rPr>
          <w:b/>
          <w:bCs/>
        </w:rPr>
      </w:pPr>
      <w:r>
        <w:rPr>
          <w:b/>
          <w:bCs/>
        </w:rPr>
        <w:t xml:space="preserve">Workshop Write Up - 12 May </w:t>
      </w:r>
      <w:proofErr w:type="gramStart"/>
      <w:r>
        <w:rPr>
          <w:b/>
          <w:bCs/>
        </w:rPr>
        <w:t>2026</w:t>
      </w:r>
      <w:r w:rsidR="00624FB2">
        <w:rPr>
          <w:b/>
          <w:bCs/>
        </w:rPr>
        <w:t xml:space="preserve">  -</w:t>
      </w:r>
      <w:proofErr w:type="gramEnd"/>
      <w:r w:rsidR="00624FB2">
        <w:rPr>
          <w:b/>
          <w:bCs/>
        </w:rPr>
        <w:t xml:space="preserve"> </w:t>
      </w:r>
      <w:r>
        <w:t xml:space="preserve">Chaired by: </w:t>
      </w:r>
      <w:r w:rsidR="00624FB2" w:rsidRPr="00624FB2">
        <w:t>R</w:t>
      </w:r>
      <w:r>
        <w:t>ichard Lewis</w:t>
      </w:r>
    </w:p>
    <w:p w14:paraId="13F3640B" w14:textId="00FB203D" w:rsidR="004A6071" w:rsidRPr="00624FB2" w:rsidRDefault="004A6071">
      <w:pPr>
        <w:rPr>
          <w:b/>
          <w:bCs/>
        </w:rPr>
      </w:pPr>
      <w:r w:rsidRPr="00624FB2">
        <w:rPr>
          <w:b/>
          <w:bCs/>
        </w:rPr>
        <w:t xml:space="preserve">Speaker: </w:t>
      </w:r>
    </w:p>
    <w:p w14:paraId="19C085ED" w14:textId="3EAD5986" w:rsidR="004A6071" w:rsidRDefault="00090D1D" w:rsidP="004A6071">
      <w:pPr>
        <w:pStyle w:val="ListParagraph"/>
        <w:numPr>
          <w:ilvl w:val="0"/>
          <w:numId w:val="1"/>
        </w:numPr>
      </w:pPr>
      <w:r>
        <w:t>Mark Joyce, Senior Responsible Officer, Changing Futures Northumbria</w:t>
      </w:r>
    </w:p>
    <w:p w14:paraId="6BF71F58" w14:textId="2E62D28B" w:rsidR="004A6071" w:rsidRPr="004A6071" w:rsidRDefault="004A6071" w:rsidP="004A6071">
      <w:pPr>
        <w:rPr>
          <w:b/>
          <w:bCs/>
        </w:rPr>
      </w:pPr>
      <w:r w:rsidRPr="004A6071">
        <w:rPr>
          <w:b/>
          <w:bCs/>
        </w:rPr>
        <w:t>What did we discuss?</w:t>
      </w:r>
    </w:p>
    <w:p w14:paraId="7004A4F4" w14:textId="5EE63C2B" w:rsidR="00090D1D" w:rsidRDefault="00090D1D" w:rsidP="004A6071">
      <w:r>
        <w:t xml:space="preserve">Richard introduced the session by familiarising the room with two frameworks – one around the zone of discomfort </w:t>
      </w:r>
      <w:r w:rsidR="00AC1715">
        <w:t xml:space="preserve">often used in change management and people leadership, to suggest that systems also need to be placed into states of discomfort for them to grow, but that this is difficult because of different perspectives on what acceptable discomfort is. The second focused on </w:t>
      </w:r>
      <w:r w:rsidR="007620D6">
        <w:t>a lens-based approach to reflect on the environment into which we try and push out</w:t>
      </w:r>
      <w:r w:rsidR="00C87E9F">
        <w:t xml:space="preserve"> new pieces of evidence or learning from our own work – and the types of consideration that</w:t>
      </w:r>
      <w:r w:rsidR="007D729B">
        <w:t xml:space="preserve"> might be helpful to consider and mitigate against when trying to get work to stick.</w:t>
      </w:r>
    </w:p>
    <w:p w14:paraId="336E406B" w14:textId="3ACCA5B1" w:rsidR="007620D6" w:rsidRDefault="007620D6" w:rsidP="004A6071">
      <w:r>
        <w:t xml:space="preserve">Mark then presented on work from Changing Futures Northumbria, particularly the </w:t>
      </w:r>
      <w:r w:rsidR="00965D64">
        <w:t>impact for individuals and the evidence generated by the work</w:t>
      </w:r>
      <w:r>
        <w:t xml:space="preserve"> and reflected on some of the challenge</w:t>
      </w:r>
      <w:r w:rsidR="00965D64">
        <w:t>s in getting</w:t>
      </w:r>
      <w:r w:rsidR="00E04096">
        <w:t xml:space="preserve"> the learning to stick beyond </w:t>
      </w:r>
      <w:r w:rsidR="003B3449">
        <w:t>immediate partners.</w:t>
      </w:r>
      <w:r w:rsidR="00965D64">
        <w:t xml:space="preserve"> </w:t>
      </w:r>
    </w:p>
    <w:p w14:paraId="27A95044" w14:textId="635AB2DD" w:rsidR="00965D64" w:rsidRDefault="00965D64" w:rsidP="004A6071">
      <w:r>
        <w:t>Mark and Richard then had a short conversation</w:t>
      </w:r>
      <w:r w:rsidR="003B3449">
        <w:t>, particularly on what comfort and discomfort looks like for people</w:t>
      </w:r>
      <w:r w:rsidR="007D729B">
        <w:t xml:space="preserve"> at different levels in the system – from operational to strategic</w:t>
      </w:r>
      <w:r w:rsidR="003B3449">
        <w:t xml:space="preserve"> </w:t>
      </w:r>
      <w:r>
        <w:t xml:space="preserve">before inviting </w:t>
      </w:r>
      <w:r w:rsidR="00E04096">
        <w:t>in further questions from the room, which included one from Gloucestershire about getting it right in operational settings.</w:t>
      </w:r>
    </w:p>
    <w:p w14:paraId="3444F37D" w14:textId="1B287C35" w:rsidR="000112B1" w:rsidRDefault="003B3449" w:rsidP="004A6071">
      <w:r>
        <w:t>Richard then set the room with a task to reflect on the</w:t>
      </w:r>
      <w:r w:rsidR="007D729B">
        <w:t xml:space="preserve"> lens framework with a recent work problem and to consider why it may have faced challenges</w:t>
      </w:r>
      <w:r w:rsidR="000112B1">
        <w:t>.</w:t>
      </w:r>
    </w:p>
    <w:tbl>
      <w:tblPr>
        <w:tblW w:w="9990" w:type="dxa"/>
        <w:tblCellMar>
          <w:left w:w="0" w:type="dxa"/>
          <w:right w:w="0" w:type="dxa"/>
        </w:tblCellMar>
        <w:tblLook w:val="0420" w:firstRow="1" w:lastRow="0" w:firstColumn="0" w:lastColumn="0" w:noHBand="0" w:noVBand="1"/>
      </w:tblPr>
      <w:tblGrid>
        <w:gridCol w:w="1962"/>
        <w:gridCol w:w="8028"/>
      </w:tblGrid>
      <w:tr w:rsidR="000112B1" w:rsidRPr="000112B1" w14:paraId="1184CCDD" w14:textId="77777777" w:rsidTr="00043DED">
        <w:trPr>
          <w:trHeight w:val="49"/>
        </w:trPr>
        <w:tc>
          <w:tcPr>
            <w:tcW w:w="1962" w:type="dxa"/>
            <w:tcBorders>
              <w:top w:val="single" w:sz="8" w:space="0" w:color="FFFFFF"/>
              <w:left w:val="single" w:sz="8" w:space="0" w:color="FFFFFF"/>
              <w:bottom w:val="single" w:sz="24" w:space="0" w:color="FFFFFF"/>
              <w:right w:val="single" w:sz="8" w:space="0" w:color="FFFFFF"/>
            </w:tcBorders>
            <w:shd w:val="clear" w:color="auto" w:fill="157CB1"/>
            <w:tcMar>
              <w:top w:w="72" w:type="dxa"/>
              <w:left w:w="144" w:type="dxa"/>
              <w:bottom w:w="72" w:type="dxa"/>
              <w:right w:w="144" w:type="dxa"/>
            </w:tcMar>
            <w:hideMark/>
          </w:tcPr>
          <w:p w14:paraId="7E7F8159" w14:textId="77777777" w:rsidR="000112B1" w:rsidRPr="00043DED" w:rsidRDefault="000112B1" w:rsidP="000112B1">
            <w:pPr>
              <w:pStyle w:val="NoSpacing"/>
              <w:rPr>
                <w:sz w:val="20"/>
                <w:szCs w:val="20"/>
              </w:rPr>
            </w:pPr>
            <w:r w:rsidRPr="00043DED">
              <w:rPr>
                <w:sz w:val="20"/>
                <w:szCs w:val="20"/>
              </w:rPr>
              <w:t>Lens</w:t>
            </w:r>
          </w:p>
        </w:tc>
        <w:tc>
          <w:tcPr>
            <w:tcW w:w="8028" w:type="dxa"/>
            <w:tcBorders>
              <w:top w:val="single" w:sz="8" w:space="0" w:color="FFFFFF"/>
              <w:left w:val="single" w:sz="8" w:space="0" w:color="FFFFFF"/>
              <w:bottom w:val="single" w:sz="24" w:space="0" w:color="FFFFFF"/>
              <w:right w:val="single" w:sz="8" w:space="0" w:color="FFFFFF"/>
            </w:tcBorders>
            <w:shd w:val="clear" w:color="auto" w:fill="157CB1"/>
            <w:tcMar>
              <w:top w:w="72" w:type="dxa"/>
              <w:left w:w="144" w:type="dxa"/>
              <w:bottom w:w="72" w:type="dxa"/>
              <w:right w:w="144" w:type="dxa"/>
            </w:tcMar>
            <w:hideMark/>
          </w:tcPr>
          <w:p w14:paraId="7C923EEC" w14:textId="77777777" w:rsidR="000112B1" w:rsidRPr="00043DED" w:rsidRDefault="000112B1" w:rsidP="000112B1">
            <w:pPr>
              <w:pStyle w:val="NoSpacing"/>
              <w:rPr>
                <w:sz w:val="20"/>
                <w:szCs w:val="20"/>
              </w:rPr>
            </w:pPr>
            <w:r w:rsidRPr="00043DED">
              <w:rPr>
                <w:sz w:val="20"/>
                <w:szCs w:val="20"/>
              </w:rPr>
              <w:t>What might be a helpful question to consider?</w:t>
            </w:r>
          </w:p>
        </w:tc>
      </w:tr>
      <w:tr w:rsidR="000112B1" w:rsidRPr="000112B1" w14:paraId="151F1ABB" w14:textId="77777777" w:rsidTr="00043DED">
        <w:trPr>
          <w:trHeight w:val="49"/>
        </w:trPr>
        <w:tc>
          <w:tcPr>
            <w:tcW w:w="1962" w:type="dxa"/>
            <w:tcBorders>
              <w:top w:val="single" w:sz="24"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2EB3E7C5" w14:textId="77777777" w:rsidR="000112B1" w:rsidRPr="000112B1" w:rsidRDefault="000112B1" w:rsidP="000112B1">
            <w:pPr>
              <w:pStyle w:val="NoSpacing"/>
              <w:rPr>
                <w:sz w:val="20"/>
                <w:szCs w:val="20"/>
              </w:rPr>
            </w:pPr>
            <w:r w:rsidRPr="000112B1">
              <w:rPr>
                <w:sz w:val="20"/>
                <w:szCs w:val="20"/>
              </w:rPr>
              <w:t>Political</w:t>
            </w:r>
          </w:p>
        </w:tc>
        <w:tc>
          <w:tcPr>
            <w:tcW w:w="8028" w:type="dxa"/>
            <w:tcBorders>
              <w:top w:val="single" w:sz="24"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46CF2DDC" w14:textId="77777777" w:rsidR="000112B1" w:rsidRPr="000112B1" w:rsidRDefault="000112B1" w:rsidP="000112B1">
            <w:pPr>
              <w:pStyle w:val="NoSpacing"/>
              <w:rPr>
                <w:sz w:val="20"/>
                <w:szCs w:val="20"/>
              </w:rPr>
            </w:pPr>
            <w:r w:rsidRPr="000112B1">
              <w:rPr>
                <w:sz w:val="20"/>
                <w:szCs w:val="20"/>
              </w:rPr>
              <w:t>Who lost power or control if this succeeded?</w:t>
            </w:r>
          </w:p>
        </w:tc>
      </w:tr>
      <w:tr w:rsidR="000112B1" w:rsidRPr="000112B1" w14:paraId="3A1F5E04" w14:textId="77777777" w:rsidTr="00043DED">
        <w:trPr>
          <w:trHeight w:val="40"/>
        </w:trPr>
        <w:tc>
          <w:tcPr>
            <w:tcW w:w="1962" w:type="dxa"/>
            <w:tcBorders>
              <w:top w:val="single" w:sz="8" w:space="0" w:color="FFFFFF"/>
              <w:left w:val="single" w:sz="8" w:space="0" w:color="FFFFFF"/>
              <w:bottom w:val="single" w:sz="8" w:space="0" w:color="FFFFFF"/>
              <w:right w:val="single" w:sz="8" w:space="0" w:color="FFFFFF"/>
            </w:tcBorders>
            <w:shd w:val="clear" w:color="auto" w:fill="E7ECF2"/>
            <w:tcMar>
              <w:top w:w="72" w:type="dxa"/>
              <w:left w:w="144" w:type="dxa"/>
              <w:bottom w:w="72" w:type="dxa"/>
              <w:right w:w="144" w:type="dxa"/>
            </w:tcMar>
            <w:hideMark/>
          </w:tcPr>
          <w:p w14:paraId="6551282F" w14:textId="77777777" w:rsidR="000112B1" w:rsidRPr="000112B1" w:rsidRDefault="000112B1" w:rsidP="000112B1">
            <w:pPr>
              <w:pStyle w:val="NoSpacing"/>
              <w:rPr>
                <w:sz w:val="20"/>
                <w:szCs w:val="20"/>
              </w:rPr>
            </w:pPr>
            <w:r w:rsidRPr="000112B1">
              <w:rPr>
                <w:sz w:val="20"/>
                <w:szCs w:val="20"/>
              </w:rPr>
              <w:t>Institutional</w:t>
            </w:r>
          </w:p>
        </w:tc>
        <w:tc>
          <w:tcPr>
            <w:tcW w:w="8028" w:type="dxa"/>
            <w:tcBorders>
              <w:top w:val="single" w:sz="8" w:space="0" w:color="FFFFFF"/>
              <w:left w:val="single" w:sz="8" w:space="0" w:color="FFFFFF"/>
              <w:bottom w:val="single" w:sz="8" w:space="0" w:color="FFFFFF"/>
              <w:right w:val="single" w:sz="8" w:space="0" w:color="FFFFFF"/>
            </w:tcBorders>
            <w:shd w:val="clear" w:color="auto" w:fill="E7ECF2"/>
            <w:tcMar>
              <w:top w:w="72" w:type="dxa"/>
              <w:left w:w="144" w:type="dxa"/>
              <w:bottom w:w="72" w:type="dxa"/>
              <w:right w:w="144" w:type="dxa"/>
            </w:tcMar>
            <w:hideMark/>
          </w:tcPr>
          <w:p w14:paraId="757F9260" w14:textId="77777777" w:rsidR="000112B1" w:rsidRPr="000112B1" w:rsidRDefault="000112B1" w:rsidP="000112B1">
            <w:pPr>
              <w:pStyle w:val="NoSpacing"/>
              <w:rPr>
                <w:sz w:val="20"/>
                <w:szCs w:val="20"/>
              </w:rPr>
            </w:pPr>
            <w:r w:rsidRPr="000112B1">
              <w:rPr>
                <w:sz w:val="20"/>
                <w:szCs w:val="20"/>
              </w:rPr>
              <w:t>What existing systems resisted change?</w:t>
            </w:r>
          </w:p>
        </w:tc>
      </w:tr>
      <w:tr w:rsidR="000112B1" w:rsidRPr="000112B1" w14:paraId="231FD805" w14:textId="77777777" w:rsidTr="00043DED">
        <w:trPr>
          <w:trHeight w:val="40"/>
        </w:trPr>
        <w:tc>
          <w:tcPr>
            <w:tcW w:w="1962" w:type="dxa"/>
            <w:tcBorders>
              <w:top w:val="single" w:sz="8"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6066A415" w14:textId="77777777" w:rsidR="000112B1" w:rsidRPr="000112B1" w:rsidRDefault="000112B1" w:rsidP="000112B1">
            <w:pPr>
              <w:pStyle w:val="NoSpacing"/>
              <w:rPr>
                <w:sz w:val="20"/>
                <w:szCs w:val="20"/>
              </w:rPr>
            </w:pPr>
            <w:r w:rsidRPr="000112B1">
              <w:rPr>
                <w:sz w:val="20"/>
                <w:szCs w:val="20"/>
              </w:rPr>
              <w:t>Cultural</w:t>
            </w:r>
          </w:p>
        </w:tc>
        <w:tc>
          <w:tcPr>
            <w:tcW w:w="8028" w:type="dxa"/>
            <w:tcBorders>
              <w:top w:val="single" w:sz="8"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5CB1914B" w14:textId="77777777" w:rsidR="000112B1" w:rsidRPr="000112B1" w:rsidRDefault="000112B1" w:rsidP="000112B1">
            <w:pPr>
              <w:pStyle w:val="NoSpacing"/>
              <w:rPr>
                <w:sz w:val="20"/>
                <w:szCs w:val="20"/>
              </w:rPr>
            </w:pPr>
            <w:r w:rsidRPr="000112B1">
              <w:rPr>
                <w:sz w:val="20"/>
                <w:szCs w:val="20"/>
              </w:rPr>
              <w:t>Did the public emotionally connect with it?</w:t>
            </w:r>
          </w:p>
        </w:tc>
      </w:tr>
      <w:tr w:rsidR="000112B1" w:rsidRPr="000112B1" w14:paraId="6A6A95F7" w14:textId="77777777" w:rsidTr="00043DED">
        <w:trPr>
          <w:trHeight w:val="40"/>
        </w:trPr>
        <w:tc>
          <w:tcPr>
            <w:tcW w:w="1962" w:type="dxa"/>
            <w:tcBorders>
              <w:top w:val="single" w:sz="8" w:space="0" w:color="FFFFFF"/>
              <w:left w:val="single" w:sz="8" w:space="0" w:color="FFFFFF"/>
              <w:bottom w:val="single" w:sz="8" w:space="0" w:color="FFFFFF"/>
              <w:right w:val="single" w:sz="8" w:space="0" w:color="FFFFFF"/>
            </w:tcBorders>
            <w:shd w:val="clear" w:color="auto" w:fill="E7ECF2"/>
            <w:tcMar>
              <w:top w:w="72" w:type="dxa"/>
              <w:left w:w="144" w:type="dxa"/>
              <w:bottom w:w="72" w:type="dxa"/>
              <w:right w:w="144" w:type="dxa"/>
            </w:tcMar>
            <w:hideMark/>
          </w:tcPr>
          <w:p w14:paraId="17AEEF44" w14:textId="77777777" w:rsidR="000112B1" w:rsidRPr="000112B1" w:rsidRDefault="000112B1" w:rsidP="000112B1">
            <w:pPr>
              <w:pStyle w:val="NoSpacing"/>
              <w:rPr>
                <w:sz w:val="20"/>
                <w:szCs w:val="20"/>
              </w:rPr>
            </w:pPr>
            <w:r w:rsidRPr="000112B1">
              <w:rPr>
                <w:sz w:val="20"/>
                <w:szCs w:val="20"/>
              </w:rPr>
              <w:t>Language / Comms</w:t>
            </w:r>
          </w:p>
        </w:tc>
        <w:tc>
          <w:tcPr>
            <w:tcW w:w="8028" w:type="dxa"/>
            <w:tcBorders>
              <w:top w:val="single" w:sz="8" w:space="0" w:color="FFFFFF"/>
              <w:left w:val="single" w:sz="8" w:space="0" w:color="FFFFFF"/>
              <w:bottom w:val="single" w:sz="8" w:space="0" w:color="FFFFFF"/>
              <w:right w:val="single" w:sz="8" w:space="0" w:color="FFFFFF"/>
            </w:tcBorders>
            <w:shd w:val="clear" w:color="auto" w:fill="E7ECF2"/>
            <w:tcMar>
              <w:top w:w="72" w:type="dxa"/>
              <w:left w:w="144" w:type="dxa"/>
              <w:bottom w:w="72" w:type="dxa"/>
              <w:right w:w="144" w:type="dxa"/>
            </w:tcMar>
            <w:hideMark/>
          </w:tcPr>
          <w:p w14:paraId="2D1DC711" w14:textId="77777777" w:rsidR="000112B1" w:rsidRPr="000112B1" w:rsidRDefault="000112B1" w:rsidP="000112B1">
            <w:pPr>
              <w:pStyle w:val="NoSpacing"/>
              <w:rPr>
                <w:sz w:val="20"/>
                <w:szCs w:val="20"/>
              </w:rPr>
            </w:pPr>
            <w:r w:rsidRPr="000112B1">
              <w:rPr>
                <w:sz w:val="20"/>
                <w:szCs w:val="20"/>
              </w:rPr>
              <w:t>Was it communicated well?</w:t>
            </w:r>
          </w:p>
        </w:tc>
      </w:tr>
      <w:tr w:rsidR="000112B1" w:rsidRPr="000112B1" w14:paraId="343CB77B" w14:textId="77777777" w:rsidTr="00043DED">
        <w:trPr>
          <w:trHeight w:val="71"/>
        </w:trPr>
        <w:tc>
          <w:tcPr>
            <w:tcW w:w="1962" w:type="dxa"/>
            <w:tcBorders>
              <w:top w:val="single" w:sz="8"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160806D1" w14:textId="77777777" w:rsidR="000112B1" w:rsidRPr="000112B1" w:rsidRDefault="000112B1" w:rsidP="000112B1">
            <w:pPr>
              <w:pStyle w:val="NoSpacing"/>
              <w:rPr>
                <w:sz w:val="20"/>
                <w:szCs w:val="20"/>
              </w:rPr>
            </w:pPr>
            <w:r w:rsidRPr="000112B1">
              <w:rPr>
                <w:sz w:val="20"/>
                <w:szCs w:val="20"/>
              </w:rPr>
              <w:t>Operational</w:t>
            </w:r>
          </w:p>
        </w:tc>
        <w:tc>
          <w:tcPr>
            <w:tcW w:w="8028" w:type="dxa"/>
            <w:tcBorders>
              <w:top w:val="single" w:sz="8"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4CFA2A7C" w14:textId="77777777" w:rsidR="000112B1" w:rsidRPr="000112B1" w:rsidRDefault="000112B1" w:rsidP="000112B1">
            <w:pPr>
              <w:pStyle w:val="NoSpacing"/>
              <w:rPr>
                <w:sz w:val="20"/>
                <w:szCs w:val="20"/>
              </w:rPr>
            </w:pPr>
            <w:r w:rsidRPr="000112B1">
              <w:rPr>
                <w:sz w:val="20"/>
                <w:szCs w:val="20"/>
              </w:rPr>
              <w:t>Was it too complicated to implement?</w:t>
            </w:r>
          </w:p>
        </w:tc>
      </w:tr>
      <w:tr w:rsidR="000112B1" w:rsidRPr="000112B1" w14:paraId="56E299E0" w14:textId="77777777" w:rsidTr="00043DED">
        <w:trPr>
          <w:trHeight w:val="71"/>
        </w:trPr>
        <w:tc>
          <w:tcPr>
            <w:tcW w:w="1962" w:type="dxa"/>
            <w:tcBorders>
              <w:top w:val="single" w:sz="8" w:space="0" w:color="FFFFFF"/>
              <w:left w:val="single" w:sz="8" w:space="0" w:color="FFFFFF"/>
              <w:bottom w:val="single" w:sz="8" w:space="0" w:color="FFFFFF"/>
              <w:right w:val="single" w:sz="8" w:space="0" w:color="FFFFFF"/>
            </w:tcBorders>
            <w:shd w:val="clear" w:color="auto" w:fill="E7ECF2"/>
            <w:tcMar>
              <w:top w:w="72" w:type="dxa"/>
              <w:left w:w="144" w:type="dxa"/>
              <w:bottom w:w="72" w:type="dxa"/>
              <w:right w:w="144" w:type="dxa"/>
            </w:tcMar>
            <w:hideMark/>
          </w:tcPr>
          <w:p w14:paraId="1857BAC2" w14:textId="77777777" w:rsidR="000112B1" w:rsidRPr="000112B1" w:rsidRDefault="000112B1" w:rsidP="000112B1">
            <w:pPr>
              <w:pStyle w:val="NoSpacing"/>
              <w:rPr>
                <w:sz w:val="20"/>
                <w:szCs w:val="20"/>
              </w:rPr>
            </w:pPr>
            <w:r w:rsidRPr="000112B1">
              <w:rPr>
                <w:sz w:val="20"/>
                <w:szCs w:val="20"/>
              </w:rPr>
              <w:t>Coalition</w:t>
            </w:r>
          </w:p>
        </w:tc>
        <w:tc>
          <w:tcPr>
            <w:tcW w:w="8028" w:type="dxa"/>
            <w:tcBorders>
              <w:top w:val="single" w:sz="8" w:space="0" w:color="FFFFFF"/>
              <w:left w:val="single" w:sz="8" w:space="0" w:color="FFFFFF"/>
              <w:bottom w:val="single" w:sz="8" w:space="0" w:color="FFFFFF"/>
              <w:right w:val="single" w:sz="8" w:space="0" w:color="FFFFFF"/>
            </w:tcBorders>
            <w:shd w:val="clear" w:color="auto" w:fill="E7ECF2"/>
            <w:tcMar>
              <w:top w:w="72" w:type="dxa"/>
              <w:left w:w="144" w:type="dxa"/>
              <w:bottom w:w="72" w:type="dxa"/>
              <w:right w:w="144" w:type="dxa"/>
            </w:tcMar>
            <w:hideMark/>
          </w:tcPr>
          <w:p w14:paraId="78A46C7B" w14:textId="77777777" w:rsidR="000112B1" w:rsidRPr="000112B1" w:rsidRDefault="000112B1" w:rsidP="000112B1">
            <w:pPr>
              <w:pStyle w:val="NoSpacing"/>
              <w:rPr>
                <w:sz w:val="20"/>
                <w:szCs w:val="20"/>
              </w:rPr>
            </w:pPr>
            <w:r w:rsidRPr="000112B1">
              <w:rPr>
                <w:sz w:val="20"/>
                <w:szCs w:val="20"/>
              </w:rPr>
              <w:t>Did the change have broad enough support?</w:t>
            </w:r>
          </w:p>
        </w:tc>
      </w:tr>
      <w:tr w:rsidR="000112B1" w:rsidRPr="000112B1" w14:paraId="2E89CC02" w14:textId="77777777" w:rsidTr="00043DED">
        <w:trPr>
          <w:trHeight w:val="71"/>
        </w:trPr>
        <w:tc>
          <w:tcPr>
            <w:tcW w:w="1962" w:type="dxa"/>
            <w:tcBorders>
              <w:top w:val="single" w:sz="8"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4E36157E" w14:textId="77777777" w:rsidR="000112B1" w:rsidRPr="000112B1" w:rsidRDefault="000112B1" w:rsidP="000112B1">
            <w:pPr>
              <w:pStyle w:val="NoSpacing"/>
              <w:rPr>
                <w:sz w:val="20"/>
                <w:szCs w:val="20"/>
              </w:rPr>
            </w:pPr>
            <w:r w:rsidRPr="000112B1">
              <w:rPr>
                <w:sz w:val="20"/>
                <w:szCs w:val="20"/>
              </w:rPr>
              <w:t>Narrative</w:t>
            </w:r>
          </w:p>
        </w:tc>
        <w:tc>
          <w:tcPr>
            <w:tcW w:w="8028" w:type="dxa"/>
            <w:tcBorders>
              <w:top w:val="single" w:sz="8"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0BE36AED" w14:textId="77777777" w:rsidR="000112B1" w:rsidRPr="000112B1" w:rsidRDefault="000112B1" w:rsidP="000112B1">
            <w:pPr>
              <w:pStyle w:val="NoSpacing"/>
              <w:rPr>
                <w:sz w:val="20"/>
                <w:szCs w:val="20"/>
              </w:rPr>
            </w:pPr>
            <w:r w:rsidRPr="000112B1">
              <w:rPr>
                <w:sz w:val="20"/>
                <w:szCs w:val="20"/>
              </w:rPr>
              <w:t>Did opponents define the story first?</w:t>
            </w:r>
          </w:p>
        </w:tc>
      </w:tr>
      <w:tr w:rsidR="000112B1" w:rsidRPr="000112B1" w14:paraId="5B56C56D" w14:textId="77777777" w:rsidTr="00043DED">
        <w:trPr>
          <w:trHeight w:val="71"/>
        </w:trPr>
        <w:tc>
          <w:tcPr>
            <w:tcW w:w="1962" w:type="dxa"/>
            <w:tcBorders>
              <w:top w:val="single" w:sz="8" w:space="0" w:color="FFFFFF"/>
              <w:left w:val="single" w:sz="8" w:space="0" w:color="FFFFFF"/>
              <w:bottom w:val="single" w:sz="8" w:space="0" w:color="FFFFFF"/>
              <w:right w:val="single" w:sz="8" w:space="0" w:color="FFFFFF"/>
            </w:tcBorders>
            <w:shd w:val="clear" w:color="auto" w:fill="E7ECF2"/>
            <w:tcMar>
              <w:top w:w="72" w:type="dxa"/>
              <w:left w:w="144" w:type="dxa"/>
              <w:bottom w:w="72" w:type="dxa"/>
              <w:right w:w="144" w:type="dxa"/>
            </w:tcMar>
            <w:hideMark/>
          </w:tcPr>
          <w:p w14:paraId="77642E42" w14:textId="77777777" w:rsidR="000112B1" w:rsidRPr="000112B1" w:rsidRDefault="000112B1" w:rsidP="000112B1">
            <w:pPr>
              <w:pStyle w:val="NoSpacing"/>
              <w:rPr>
                <w:sz w:val="20"/>
                <w:szCs w:val="20"/>
              </w:rPr>
            </w:pPr>
            <w:r w:rsidRPr="000112B1">
              <w:rPr>
                <w:sz w:val="20"/>
                <w:szCs w:val="20"/>
              </w:rPr>
              <w:t>Timing</w:t>
            </w:r>
          </w:p>
        </w:tc>
        <w:tc>
          <w:tcPr>
            <w:tcW w:w="8028" w:type="dxa"/>
            <w:tcBorders>
              <w:top w:val="single" w:sz="8" w:space="0" w:color="FFFFFF"/>
              <w:left w:val="single" w:sz="8" w:space="0" w:color="FFFFFF"/>
              <w:bottom w:val="single" w:sz="8" w:space="0" w:color="FFFFFF"/>
              <w:right w:val="single" w:sz="8" w:space="0" w:color="FFFFFF"/>
            </w:tcBorders>
            <w:shd w:val="clear" w:color="auto" w:fill="E7ECF2"/>
            <w:tcMar>
              <w:top w:w="72" w:type="dxa"/>
              <w:left w:w="144" w:type="dxa"/>
              <w:bottom w:w="72" w:type="dxa"/>
              <w:right w:w="144" w:type="dxa"/>
            </w:tcMar>
            <w:hideMark/>
          </w:tcPr>
          <w:p w14:paraId="594F8965" w14:textId="77777777" w:rsidR="000112B1" w:rsidRPr="000112B1" w:rsidRDefault="000112B1" w:rsidP="000112B1">
            <w:pPr>
              <w:pStyle w:val="NoSpacing"/>
              <w:rPr>
                <w:sz w:val="20"/>
                <w:szCs w:val="20"/>
              </w:rPr>
            </w:pPr>
            <w:r w:rsidRPr="000112B1">
              <w:rPr>
                <w:sz w:val="20"/>
                <w:szCs w:val="20"/>
              </w:rPr>
              <w:t>Was the environment ready / not ready?</w:t>
            </w:r>
          </w:p>
        </w:tc>
      </w:tr>
      <w:tr w:rsidR="000112B1" w:rsidRPr="000112B1" w14:paraId="74A98DCC" w14:textId="77777777" w:rsidTr="00043DED">
        <w:trPr>
          <w:trHeight w:val="71"/>
        </w:trPr>
        <w:tc>
          <w:tcPr>
            <w:tcW w:w="1962" w:type="dxa"/>
            <w:tcBorders>
              <w:top w:val="single" w:sz="8"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2AE0C95B" w14:textId="77777777" w:rsidR="000112B1" w:rsidRPr="000112B1" w:rsidRDefault="000112B1" w:rsidP="000112B1">
            <w:pPr>
              <w:pStyle w:val="NoSpacing"/>
              <w:rPr>
                <w:sz w:val="20"/>
                <w:szCs w:val="20"/>
              </w:rPr>
            </w:pPr>
            <w:r w:rsidRPr="000112B1">
              <w:rPr>
                <w:sz w:val="20"/>
                <w:szCs w:val="20"/>
              </w:rPr>
              <w:t>Value</w:t>
            </w:r>
          </w:p>
        </w:tc>
        <w:tc>
          <w:tcPr>
            <w:tcW w:w="8028" w:type="dxa"/>
            <w:tcBorders>
              <w:top w:val="single" w:sz="8" w:space="0" w:color="FFFFFF"/>
              <w:left w:val="single" w:sz="8" w:space="0" w:color="FFFFFF"/>
              <w:bottom w:val="single" w:sz="8" w:space="0" w:color="FFFFFF"/>
              <w:right w:val="single" w:sz="8" w:space="0" w:color="FFFFFF"/>
            </w:tcBorders>
            <w:shd w:val="clear" w:color="auto" w:fill="CCD7E4"/>
            <w:tcMar>
              <w:top w:w="72" w:type="dxa"/>
              <w:left w:w="144" w:type="dxa"/>
              <w:bottom w:w="72" w:type="dxa"/>
              <w:right w:w="144" w:type="dxa"/>
            </w:tcMar>
            <w:hideMark/>
          </w:tcPr>
          <w:p w14:paraId="0C996AF9" w14:textId="77777777" w:rsidR="000112B1" w:rsidRPr="000112B1" w:rsidRDefault="000112B1" w:rsidP="000112B1">
            <w:pPr>
              <w:pStyle w:val="NoSpacing"/>
              <w:rPr>
                <w:sz w:val="20"/>
                <w:szCs w:val="20"/>
              </w:rPr>
            </w:pPr>
            <w:r w:rsidRPr="000112B1">
              <w:rPr>
                <w:sz w:val="20"/>
                <w:szCs w:val="20"/>
              </w:rPr>
              <w:t xml:space="preserve">Did the change make enough of a difference (to the right people) </w:t>
            </w:r>
            <w:proofErr w:type="gramStart"/>
            <w:r w:rsidRPr="000112B1">
              <w:rPr>
                <w:sz w:val="20"/>
                <w:szCs w:val="20"/>
              </w:rPr>
              <w:t>in order to</w:t>
            </w:r>
            <w:proofErr w:type="gramEnd"/>
            <w:r w:rsidRPr="000112B1">
              <w:rPr>
                <w:sz w:val="20"/>
                <w:szCs w:val="20"/>
              </w:rPr>
              <w:t xml:space="preserve"> be worth adopting?</w:t>
            </w:r>
          </w:p>
        </w:tc>
      </w:tr>
    </w:tbl>
    <w:p w14:paraId="625D93F8" w14:textId="497982F0" w:rsidR="004A6071" w:rsidRDefault="007D729B" w:rsidP="004A6071">
      <w:r>
        <w:t xml:space="preserve"> </w:t>
      </w:r>
      <w:r w:rsidR="003B3449">
        <w:t xml:space="preserve"> </w:t>
      </w:r>
      <w:r w:rsidR="00624FB2" w:rsidRPr="00624FB2">
        <w:rPr>
          <w:b/>
          <w:bCs/>
          <w:u w:val="single"/>
        </w:rPr>
        <w:t>See also:</w:t>
      </w:r>
      <w:r w:rsidR="00624FB2">
        <w:t xml:space="preserve"> </w:t>
      </w:r>
      <w:r w:rsidR="003B3449">
        <w:t>Mark’s presentation from the day</w:t>
      </w:r>
    </w:p>
    <w:sectPr w:rsidR="004A60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ACC7" w14:textId="77777777" w:rsidR="00EF45EB" w:rsidRDefault="00EF45EB" w:rsidP="0051601D">
      <w:pPr>
        <w:spacing w:after="0" w:line="240" w:lineRule="auto"/>
      </w:pPr>
      <w:r>
        <w:separator/>
      </w:r>
    </w:p>
  </w:endnote>
  <w:endnote w:type="continuationSeparator" w:id="0">
    <w:p w14:paraId="0AB17004" w14:textId="77777777" w:rsidR="00EF45EB" w:rsidRDefault="00EF45EB" w:rsidP="0051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3CDF" w14:textId="77777777" w:rsidR="00EF45EB" w:rsidRDefault="00EF45EB" w:rsidP="0051601D">
      <w:pPr>
        <w:spacing w:after="0" w:line="240" w:lineRule="auto"/>
      </w:pPr>
      <w:r>
        <w:separator/>
      </w:r>
    </w:p>
  </w:footnote>
  <w:footnote w:type="continuationSeparator" w:id="0">
    <w:p w14:paraId="3867033E" w14:textId="77777777" w:rsidR="00EF45EB" w:rsidRDefault="00EF45EB" w:rsidP="00516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DF00" w14:textId="7A24ACF8" w:rsidR="0051601D" w:rsidRDefault="0051601D">
    <w:pPr>
      <w:pStyle w:val="Header"/>
    </w:pPr>
    <w:r>
      <w:rPr>
        <w:noProof/>
      </w:rPr>
      <w:drawing>
        <wp:anchor distT="0" distB="0" distL="114300" distR="114300" simplePos="0" relativeHeight="251658240" behindDoc="1" locked="0" layoutInCell="1" allowOverlap="1" wp14:anchorId="0BA5D847" wp14:editId="7578C8A8">
          <wp:simplePos x="0" y="0"/>
          <wp:positionH relativeFrom="column">
            <wp:posOffset>4659464</wp:posOffset>
          </wp:positionH>
          <wp:positionV relativeFrom="paragraph">
            <wp:posOffset>-84289</wp:posOffset>
          </wp:positionV>
          <wp:extent cx="1669774" cy="422346"/>
          <wp:effectExtent l="0" t="0" r="0" b="0"/>
          <wp:wrapTight wrapText="bothSides">
            <wp:wrapPolygon edited="0">
              <wp:start x="493" y="2923"/>
              <wp:lineTo x="493" y="17540"/>
              <wp:lineTo x="12571" y="17540"/>
              <wp:lineTo x="20704" y="15591"/>
              <wp:lineTo x="20704" y="4872"/>
              <wp:lineTo x="12571" y="2923"/>
              <wp:lineTo x="493" y="2923"/>
            </wp:wrapPolygon>
          </wp:wrapTight>
          <wp:docPr id="781943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774" cy="42234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672"/>
    <w:multiLevelType w:val="hybridMultilevel"/>
    <w:tmpl w:val="49A4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03CE7"/>
    <w:multiLevelType w:val="hybridMultilevel"/>
    <w:tmpl w:val="581E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87DB4"/>
    <w:multiLevelType w:val="hybridMultilevel"/>
    <w:tmpl w:val="6DB2C9A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3" w15:restartNumberingAfterBreak="0">
    <w:nsid w:val="51C95E7D"/>
    <w:multiLevelType w:val="hybridMultilevel"/>
    <w:tmpl w:val="6782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842731">
    <w:abstractNumId w:val="3"/>
  </w:num>
  <w:num w:numId="2" w16cid:durableId="1249077742">
    <w:abstractNumId w:val="1"/>
  </w:num>
  <w:num w:numId="3" w16cid:durableId="276178399">
    <w:abstractNumId w:val="0"/>
  </w:num>
  <w:num w:numId="4" w16cid:durableId="1992362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71"/>
    <w:rsid w:val="000112B1"/>
    <w:rsid w:val="00043DED"/>
    <w:rsid w:val="00090D1D"/>
    <w:rsid w:val="003B3449"/>
    <w:rsid w:val="004A6071"/>
    <w:rsid w:val="0051601D"/>
    <w:rsid w:val="00624FB2"/>
    <w:rsid w:val="006E54C0"/>
    <w:rsid w:val="007620D6"/>
    <w:rsid w:val="007D729B"/>
    <w:rsid w:val="00926FCE"/>
    <w:rsid w:val="00965D64"/>
    <w:rsid w:val="00AC1715"/>
    <w:rsid w:val="00B12A26"/>
    <w:rsid w:val="00B83FEF"/>
    <w:rsid w:val="00C87E9F"/>
    <w:rsid w:val="00E04096"/>
    <w:rsid w:val="00EF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88C5"/>
  <w15:chartTrackingRefBased/>
  <w15:docId w15:val="{09DD1269-FC3F-4043-A18C-D146F9A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071"/>
    <w:rPr>
      <w:rFonts w:eastAsiaTheme="majorEastAsia" w:cstheme="majorBidi"/>
      <w:color w:val="272727" w:themeColor="text1" w:themeTint="D8"/>
    </w:rPr>
  </w:style>
  <w:style w:type="paragraph" w:styleId="Title">
    <w:name w:val="Title"/>
    <w:basedOn w:val="Normal"/>
    <w:next w:val="Normal"/>
    <w:link w:val="TitleChar"/>
    <w:uiPriority w:val="10"/>
    <w:qFormat/>
    <w:rsid w:val="004A6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071"/>
    <w:pPr>
      <w:spacing w:before="160"/>
      <w:jc w:val="center"/>
    </w:pPr>
    <w:rPr>
      <w:i/>
      <w:iCs/>
      <w:color w:val="404040" w:themeColor="text1" w:themeTint="BF"/>
    </w:rPr>
  </w:style>
  <w:style w:type="character" w:customStyle="1" w:styleId="QuoteChar">
    <w:name w:val="Quote Char"/>
    <w:basedOn w:val="DefaultParagraphFont"/>
    <w:link w:val="Quote"/>
    <w:uiPriority w:val="29"/>
    <w:rsid w:val="004A6071"/>
    <w:rPr>
      <w:i/>
      <w:iCs/>
      <w:color w:val="404040" w:themeColor="text1" w:themeTint="BF"/>
    </w:rPr>
  </w:style>
  <w:style w:type="paragraph" w:styleId="ListParagraph">
    <w:name w:val="List Paragraph"/>
    <w:basedOn w:val="Normal"/>
    <w:uiPriority w:val="34"/>
    <w:qFormat/>
    <w:rsid w:val="004A6071"/>
    <w:pPr>
      <w:ind w:left="720"/>
      <w:contextualSpacing/>
    </w:pPr>
  </w:style>
  <w:style w:type="character" w:styleId="IntenseEmphasis">
    <w:name w:val="Intense Emphasis"/>
    <w:basedOn w:val="DefaultParagraphFont"/>
    <w:uiPriority w:val="21"/>
    <w:qFormat/>
    <w:rsid w:val="004A6071"/>
    <w:rPr>
      <w:i/>
      <w:iCs/>
      <w:color w:val="0F4761" w:themeColor="accent1" w:themeShade="BF"/>
    </w:rPr>
  </w:style>
  <w:style w:type="paragraph" w:styleId="IntenseQuote">
    <w:name w:val="Intense Quote"/>
    <w:basedOn w:val="Normal"/>
    <w:next w:val="Normal"/>
    <w:link w:val="IntenseQuoteChar"/>
    <w:uiPriority w:val="30"/>
    <w:qFormat/>
    <w:rsid w:val="004A6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071"/>
    <w:rPr>
      <w:i/>
      <w:iCs/>
      <w:color w:val="0F4761" w:themeColor="accent1" w:themeShade="BF"/>
    </w:rPr>
  </w:style>
  <w:style w:type="character" w:styleId="IntenseReference">
    <w:name w:val="Intense Reference"/>
    <w:basedOn w:val="DefaultParagraphFont"/>
    <w:uiPriority w:val="32"/>
    <w:qFormat/>
    <w:rsid w:val="004A6071"/>
    <w:rPr>
      <w:b/>
      <w:bCs/>
      <w:smallCaps/>
      <w:color w:val="0F4761" w:themeColor="accent1" w:themeShade="BF"/>
      <w:spacing w:val="5"/>
    </w:rPr>
  </w:style>
  <w:style w:type="paragraph" w:styleId="NoSpacing">
    <w:name w:val="No Spacing"/>
    <w:uiPriority w:val="1"/>
    <w:qFormat/>
    <w:rsid w:val="000112B1"/>
    <w:pPr>
      <w:spacing w:after="0" w:line="240" w:lineRule="auto"/>
    </w:pPr>
  </w:style>
  <w:style w:type="paragraph" w:styleId="Header">
    <w:name w:val="header"/>
    <w:basedOn w:val="Normal"/>
    <w:link w:val="HeaderChar"/>
    <w:uiPriority w:val="99"/>
    <w:unhideWhenUsed/>
    <w:rsid w:val="00516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01D"/>
  </w:style>
  <w:style w:type="paragraph" w:styleId="Footer">
    <w:name w:val="footer"/>
    <w:basedOn w:val="Normal"/>
    <w:link w:val="FooterChar"/>
    <w:uiPriority w:val="99"/>
    <w:unhideWhenUsed/>
    <w:rsid w:val="00516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9F62620C58143961C607399A8E789" ma:contentTypeVersion="14" ma:contentTypeDescription="Create a new document." ma:contentTypeScope="" ma:versionID="afbb6aa579874163fc84d6db2207f697">
  <xsd:schema xmlns:xsd="http://www.w3.org/2001/XMLSchema" xmlns:xs="http://www.w3.org/2001/XMLSchema" xmlns:p="http://schemas.microsoft.com/office/2006/metadata/properties" xmlns:ns2="9c568a95-1fd3-4693-b390-440a36790ba6" xmlns:ns3="3f5cad32-87d0-4615-8881-a56f55e83a32" targetNamespace="http://schemas.microsoft.com/office/2006/metadata/properties" ma:root="true" ma:fieldsID="f3f33cc31e0e49603004e2cb2019dfd2" ns2:_="" ns3:_="">
    <xsd:import namespace="9c568a95-1fd3-4693-b390-440a36790ba6"/>
    <xsd:import namespace="3f5cad32-87d0-4615-8881-a56f55e83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8a95-1fd3-4693-b390-440a36790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678fc7-7507-41bc-888e-a3b054825e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cad32-87d0-4615-8881-a56f55e83a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de2eca-2e7a-4f06-898e-caa993f9ee91}" ma:internalName="TaxCatchAll" ma:showField="CatchAllData" ma:web="3f5cad32-87d0-4615-8881-a56f55e83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5cad32-87d0-4615-8881-a56f55e83a32" xsi:nil="true"/>
    <lcf76f155ced4ddcb4097134ff3c332f xmlns="9c568a95-1fd3-4693-b390-440a36790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393697-4D29-4A93-A945-56A3206F2075}"/>
</file>

<file path=customXml/itemProps2.xml><?xml version="1.0" encoding="utf-8"?>
<ds:datastoreItem xmlns:ds="http://schemas.openxmlformats.org/officeDocument/2006/customXml" ds:itemID="{A8808F94-A5C9-44AA-9BE1-040465F73002}"/>
</file>

<file path=customXml/itemProps3.xml><?xml version="1.0" encoding="utf-8"?>
<ds:datastoreItem xmlns:ds="http://schemas.openxmlformats.org/officeDocument/2006/customXml" ds:itemID="{0A6E0D55-85E6-4EE6-A3CF-263BFFF8E1F9}"/>
</file>

<file path=docProps/app.xml><?xml version="1.0" encoding="utf-8"?>
<Properties xmlns="http://schemas.openxmlformats.org/officeDocument/2006/extended-properties" xmlns:vt="http://schemas.openxmlformats.org/officeDocument/2006/docPropsVTypes">
  <Template>Normal</Template>
  <TotalTime>25</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Lewis</dc:creator>
  <cp:keywords/>
  <dc:description/>
  <cp:lastModifiedBy>Richard Lewis</cp:lastModifiedBy>
  <cp:revision>14</cp:revision>
  <dcterms:created xsi:type="dcterms:W3CDTF">2026-05-13T13:29:00Z</dcterms:created>
  <dcterms:modified xsi:type="dcterms:W3CDTF">2026-05-13T13:53:00Z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0x010100EDF9F62620C58143961C607399A8E789</vt:lpwstr>
  </property>
</Properties>
</file>