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4CF1" w14:textId="5CA79E3F" w:rsidR="004A6071" w:rsidRDefault="00401FBB">
      <w:pPr>
        <w:rPr>
          <w:b/>
          <w:bCs/>
        </w:rPr>
      </w:pPr>
      <w:r w:rsidRPr="00401FBB">
        <w:rPr>
          <w:b/>
          <w:bCs/>
        </w:rPr>
        <w:t xml:space="preserve">Making sense of systems </w:t>
      </w:r>
      <w:proofErr w:type="gramStart"/>
      <w:r w:rsidRPr="00401FBB">
        <w:rPr>
          <w:b/>
          <w:bCs/>
        </w:rPr>
        <w:t>change:</w:t>
      </w:r>
      <w:proofErr w:type="gramEnd"/>
      <w:r w:rsidRPr="00401FBB">
        <w:rPr>
          <w:b/>
          <w:bCs/>
        </w:rPr>
        <w:t xml:space="preserve"> practical steps for learning and evaluation</w:t>
      </w:r>
    </w:p>
    <w:p w14:paraId="5FF2F665" w14:textId="3E568650" w:rsidR="004A6071" w:rsidRPr="00624FB2" w:rsidRDefault="004A6071" w:rsidP="00624FB2">
      <w:pPr>
        <w:rPr>
          <w:b/>
          <w:bCs/>
        </w:rPr>
      </w:pPr>
      <w:r>
        <w:rPr>
          <w:b/>
          <w:bCs/>
        </w:rPr>
        <w:t xml:space="preserve">Workshop Write Up - 12 May </w:t>
      </w:r>
      <w:proofErr w:type="gramStart"/>
      <w:r>
        <w:rPr>
          <w:b/>
          <w:bCs/>
        </w:rPr>
        <w:t>2026</w:t>
      </w:r>
      <w:r w:rsidR="00624FB2">
        <w:rPr>
          <w:b/>
          <w:bCs/>
        </w:rPr>
        <w:t xml:space="preserve">  -</w:t>
      </w:r>
      <w:proofErr w:type="gramEnd"/>
      <w:r w:rsidR="00624FB2">
        <w:rPr>
          <w:b/>
          <w:bCs/>
        </w:rPr>
        <w:t xml:space="preserve"> </w:t>
      </w:r>
      <w:r>
        <w:t xml:space="preserve">Chaired by: </w:t>
      </w:r>
      <w:r w:rsidR="00401FBB">
        <w:t>Carl Brown</w:t>
      </w:r>
    </w:p>
    <w:p w14:paraId="13F3640B" w14:textId="77777777" w:rsidR="004A6071" w:rsidRPr="00624FB2" w:rsidRDefault="004A6071">
      <w:pPr>
        <w:rPr>
          <w:b/>
          <w:bCs/>
        </w:rPr>
      </w:pPr>
      <w:r w:rsidRPr="00624FB2">
        <w:rPr>
          <w:b/>
          <w:bCs/>
        </w:rPr>
        <w:t xml:space="preserve">Speakers: </w:t>
      </w:r>
    </w:p>
    <w:p w14:paraId="2BBBF6AE" w14:textId="23EF0CBA" w:rsidR="007C6438" w:rsidRDefault="007C6438" w:rsidP="007C6438">
      <w:pPr>
        <w:pStyle w:val="ListParagraph"/>
        <w:numPr>
          <w:ilvl w:val="0"/>
          <w:numId w:val="1"/>
        </w:numPr>
      </w:pPr>
      <w:r>
        <w:t>Hannah Nickson, C</w:t>
      </w:r>
      <w:r>
        <w:t>ordis Bright</w:t>
      </w:r>
    </w:p>
    <w:p w14:paraId="64F33C96" w14:textId="46A0E7B7" w:rsidR="007C6438" w:rsidRDefault="007C6438" w:rsidP="007C6438">
      <w:pPr>
        <w:pStyle w:val="ListParagraph"/>
        <w:numPr>
          <w:ilvl w:val="0"/>
          <w:numId w:val="1"/>
        </w:numPr>
      </w:pPr>
      <w:r>
        <w:t>Madeleine Morrison, C</w:t>
      </w:r>
      <w:r>
        <w:t>ordis Bright</w:t>
      </w:r>
    </w:p>
    <w:p w14:paraId="62683C5A" w14:textId="333EF71C" w:rsidR="007C6438" w:rsidRDefault="007C6438" w:rsidP="007C6438">
      <w:pPr>
        <w:pStyle w:val="ListParagraph"/>
        <w:numPr>
          <w:ilvl w:val="0"/>
          <w:numId w:val="1"/>
        </w:numPr>
      </w:pPr>
      <w:r>
        <w:t>Kyle Buckle-Hodgson, C</w:t>
      </w:r>
      <w:r w:rsidR="008E1E8D">
        <w:t>hanging Futures Cambridgeshire and Peterborough</w:t>
      </w:r>
    </w:p>
    <w:p w14:paraId="19C085ED" w14:textId="24F6C534" w:rsidR="004A6071" w:rsidRDefault="007C6438" w:rsidP="007C6438">
      <w:pPr>
        <w:pStyle w:val="ListParagraph"/>
        <w:numPr>
          <w:ilvl w:val="0"/>
          <w:numId w:val="1"/>
        </w:numPr>
      </w:pPr>
      <w:r>
        <w:t xml:space="preserve">Tom Tallon, </w:t>
      </w:r>
      <w:r w:rsidR="008E1E8D">
        <w:t>Changing Futures Cambridgeshire and Peterborough</w:t>
      </w:r>
    </w:p>
    <w:p w14:paraId="6BF71F58" w14:textId="2E62D28B" w:rsidR="004A6071" w:rsidRPr="004A6071" w:rsidRDefault="004A6071" w:rsidP="004A6071">
      <w:pPr>
        <w:rPr>
          <w:b/>
          <w:bCs/>
        </w:rPr>
      </w:pPr>
      <w:r w:rsidRPr="004A6071">
        <w:rPr>
          <w:b/>
          <w:bCs/>
        </w:rPr>
        <w:t>What did we discuss?</w:t>
      </w:r>
    </w:p>
    <w:p w14:paraId="6AC6AD52" w14:textId="77777777" w:rsidR="00637371" w:rsidRPr="00637371" w:rsidRDefault="00637371" w:rsidP="00637371">
      <w:r w:rsidRPr="00637371">
        <w:t>This workshop explored practical approaches to understanding, evidencing and learning from systems change activity. Drawing on MEAM and Cordis Bright’s work around learning and evaluation, the session focused on how local areas can move beyond measuring individual interventions and instead make sense of wider shifts happening across systems.</w:t>
      </w:r>
    </w:p>
    <w:p w14:paraId="62F424B7" w14:textId="77777777" w:rsidR="00637371" w:rsidRPr="00637371" w:rsidRDefault="00637371" w:rsidP="00637371">
      <w:r w:rsidRPr="00637371">
        <w:t>Participants reflected on the practical changes they were seeking to bring about in their own local systems and discussed how learning processes can help capture emerging change. A key theme throughout the session was that systems change often involves many small shifts occurring over time, making it difficult to identify, evidence and communicate progress using traditional approaches.</w:t>
      </w:r>
    </w:p>
    <w:p w14:paraId="4B31591F" w14:textId="77777777" w:rsidR="00637371" w:rsidRPr="00637371" w:rsidRDefault="00637371" w:rsidP="00637371">
      <w:r w:rsidRPr="00637371">
        <w:t>Examples shared by participants included:</w:t>
      </w:r>
    </w:p>
    <w:p w14:paraId="3F34CF88" w14:textId="77777777" w:rsidR="00637371" w:rsidRPr="00637371" w:rsidRDefault="00637371" w:rsidP="00637371">
      <w:pPr>
        <w:numPr>
          <w:ilvl w:val="0"/>
          <w:numId w:val="5"/>
        </w:numPr>
      </w:pPr>
      <w:r w:rsidRPr="00637371">
        <w:t>Improving multi-agency information sharing and understanding how to do this effectively.</w:t>
      </w:r>
    </w:p>
    <w:p w14:paraId="680A6301" w14:textId="77777777" w:rsidR="00637371" w:rsidRPr="00637371" w:rsidRDefault="00637371" w:rsidP="00637371">
      <w:pPr>
        <w:numPr>
          <w:ilvl w:val="0"/>
          <w:numId w:val="5"/>
        </w:numPr>
      </w:pPr>
      <w:r w:rsidRPr="00637371">
        <w:t>Reviewing housing pathways and move-on models to reduce repeat referrals and improve outcomes.</w:t>
      </w:r>
    </w:p>
    <w:p w14:paraId="71850BF4" w14:textId="77777777" w:rsidR="00637371" w:rsidRPr="00637371" w:rsidRDefault="00637371" w:rsidP="00637371">
      <w:pPr>
        <w:numPr>
          <w:ilvl w:val="0"/>
          <w:numId w:val="5"/>
        </w:numPr>
      </w:pPr>
      <w:r w:rsidRPr="00637371">
        <w:t>Developing cultures of collaboration rather than competition across local partnerships.</w:t>
      </w:r>
    </w:p>
    <w:p w14:paraId="182893BE" w14:textId="77777777" w:rsidR="00637371" w:rsidRPr="00637371" w:rsidRDefault="00637371" w:rsidP="00637371">
      <w:pPr>
        <w:numPr>
          <w:ilvl w:val="0"/>
          <w:numId w:val="5"/>
        </w:numPr>
      </w:pPr>
      <w:r w:rsidRPr="00637371">
        <w:t>Exploring how practical frameworks can support learning and reflection across systems.</w:t>
      </w:r>
    </w:p>
    <w:p w14:paraId="67B89C7D" w14:textId="77777777" w:rsidR="00637371" w:rsidRPr="00637371" w:rsidRDefault="00637371" w:rsidP="00637371">
      <w:r w:rsidRPr="00637371">
        <w:t>Discussion also focused on the importance of creating "living" approaches to learning rather than static evaluation exercises. Participants reflected on the value of capturing learning as it emerges in practice and ensuring that practitioners can share insights from their own frontline perspectives and expertise, rather than only measuring what systems traditionally recognise or prioritise.</w:t>
      </w:r>
    </w:p>
    <w:p w14:paraId="305857A7" w14:textId="77777777" w:rsidR="00637371" w:rsidRPr="00637371" w:rsidRDefault="00637371" w:rsidP="00637371">
      <w:r w:rsidRPr="00637371">
        <w:t xml:space="preserve">There was interest in how practical tools such as the Action Scales Model (ASM) could support learning conversations and help partnerships understand where changes are </w:t>
      </w:r>
      <w:r w:rsidRPr="00637371">
        <w:lastRenderedPageBreak/>
        <w:t>occurring within systems. Participants also discussed wider questions around system maturity and how local areas can build structures that support ongoing learning and adaptation.</w:t>
      </w:r>
    </w:p>
    <w:p w14:paraId="625D93F8" w14:textId="48702927" w:rsidR="004A6071" w:rsidRDefault="00637371" w:rsidP="004A6071">
      <w:r w:rsidRPr="00637371">
        <w:t>The session highlighted the importance of creating learning cultures that help partnerships make sense of complexity, recognise emerging change and use learning as a tool for ongoing systems development rather than solely as a means of accountability.</w:t>
      </w:r>
    </w:p>
    <w:sectPr w:rsidR="004A60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655C" w14:textId="77777777" w:rsidR="0031011D" w:rsidRDefault="0031011D" w:rsidP="00A2717E">
      <w:pPr>
        <w:spacing w:after="0" w:line="240" w:lineRule="auto"/>
      </w:pPr>
      <w:r>
        <w:separator/>
      </w:r>
    </w:p>
  </w:endnote>
  <w:endnote w:type="continuationSeparator" w:id="0">
    <w:p w14:paraId="1ED9BB3B" w14:textId="77777777" w:rsidR="0031011D" w:rsidRDefault="0031011D" w:rsidP="00A2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0BA1" w14:textId="77777777" w:rsidR="00A2717E" w:rsidRDefault="00A27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B4AB" w14:textId="77777777" w:rsidR="00A2717E" w:rsidRDefault="00A27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A91C" w14:textId="77777777" w:rsidR="00A2717E" w:rsidRDefault="00A27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D4FCA" w14:textId="77777777" w:rsidR="0031011D" w:rsidRDefault="0031011D" w:rsidP="00A2717E">
      <w:pPr>
        <w:spacing w:after="0" w:line="240" w:lineRule="auto"/>
      </w:pPr>
      <w:r>
        <w:separator/>
      </w:r>
    </w:p>
  </w:footnote>
  <w:footnote w:type="continuationSeparator" w:id="0">
    <w:p w14:paraId="1BD6BB4A" w14:textId="77777777" w:rsidR="0031011D" w:rsidRDefault="0031011D" w:rsidP="00A27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E2DC" w14:textId="77777777" w:rsidR="00A2717E" w:rsidRDefault="00A27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6CAD" w14:textId="230DD578" w:rsidR="00A2717E" w:rsidRDefault="00A2717E">
    <w:pPr>
      <w:pStyle w:val="Header"/>
    </w:pPr>
    <w:r>
      <w:rPr>
        <w:noProof/>
      </w:rPr>
      <w:drawing>
        <wp:anchor distT="0" distB="0" distL="114300" distR="114300" simplePos="0" relativeHeight="251659264" behindDoc="1" locked="0" layoutInCell="1" allowOverlap="1" wp14:anchorId="64C32FC3" wp14:editId="59A93CFF">
          <wp:simplePos x="0" y="0"/>
          <wp:positionH relativeFrom="column">
            <wp:posOffset>4650463</wp:posOffset>
          </wp:positionH>
          <wp:positionV relativeFrom="paragraph">
            <wp:posOffset>-63473</wp:posOffset>
          </wp:positionV>
          <wp:extent cx="1669774" cy="422346"/>
          <wp:effectExtent l="0" t="0" r="0" b="0"/>
          <wp:wrapTight wrapText="bothSides">
            <wp:wrapPolygon edited="0">
              <wp:start x="493" y="2923"/>
              <wp:lineTo x="493" y="17540"/>
              <wp:lineTo x="12571" y="17540"/>
              <wp:lineTo x="20704" y="15591"/>
              <wp:lineTo x="20704" y="4872"/>
              <wp:lineTo x="12571" y="2923"/>
              <wp:lineTo x="493" y="2923"/>
            </wp:wrapPolygon>
          </wp:wrapTight>
          <wp:docPr id="78194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774" cy="422346"/>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3320" w14:textId="77777777" w:rsidR="00A2717E" w:rsidRDefault="00A27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2672"/>
    <w:multiLevelType w:val="hybridMultilevel"/>
    <w:tmpl w:val="49A4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A5761"/>
    <w:multiLevelType w:val="multilevel"/>
    <w:tmpl w:val="F404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03CE7"/>
    <w:multiLevelType w:val="hybridMultilevel"/>
    <w:tmpl w:val="581EF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87DB4"/>
    <w:multiLevelType w:val="hybridMultilevel"/>
    <w:tmpl w:val="6DB2C9A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51C95E7D"/>
    <w:multiLevelType w:val="hybridMultilevel"/>
    <w:tmpl w:val="6782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8842731">
    <w:abstractNumId w:val="4"/>
  </w:num>
  <w:num w:numId="2" w16cid:durableId="1249077742">
    <w:abstractNumId w:val="2"/>
  </w:num>
  <w:num w:numId="3" w16cid:durableId="276178399">
    <w:abstractNumId w:val="0"/>
  </w:num>
  <w:num w:numId="4" w16cid:durableId="1992362953">
    <w:abstractNumId w:val="3"/>
  </w:num>
  <w:num w:numId="5" w16cid:durableId="178364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71"/>
    <w:rsid w:val="0005606B"/>
    <w:rsid w:val="001E6773"/>
    <w:rsid w:val="0031011D"/>
    <w:rsid w:val="00401FBB"/>
    <w:rsid w:val="004A6071"/>
    <w:rsid w:val="00574CED"/>
    <w:rsid w:val="00624FB2"/>
    <w:rsid w:val="00637371"/>
    <w:rsid w:val="007C6438"/>
    <w:rsid w:val="008E1E8D"/>
    <w:rsid w:val="00926FCE"/>
    <w:rsid w:val="00A2717E"/>
    <w:rsid w:val="00AA5B95"/>
    <w:rsid w:val="00B12A26"/>
    <w:rsid w:val="00B83FEF"/>
    <w:rsid w:val="00EF4F25"/>
    <w:rsid w:val="00F46318"/>
    <w:rsid w:val="00F57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88C5"/>
  <w15:chartTrackingRefBased/>
  <w15:docId w15:val="{09DD1269-FC3F-4043-A18C-D146F9A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071"/>
    <w:rPr>
      <w:rFonts w:eastAsiaTheme="majorEastAsia" w:cstheme="majorBidi"/>
      <w:color w:val="272727" w:themeColor="text1" w:themeTint="D8"/>
    </w:rPr>
  </w:style>
  <w:style w:type="paragraph" w:styleId="Title">
    <w:name w:val="Title"/>
    <w:basedOn w:val="Normal"/>
    <w:next w:val="Normal"/>
    <w:link w:val="TitleChar"/>
    <w:uiPriority w:val="10"/>
    <w:qFormat/>
    <w:rsid w:val="004A6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071"/>
    <w:pPr>
      <w:spacing w:before="160"/>
      <w:jc w:val="center"/>
    </w:pPr>
    <w:rPr>
      <w:i/>
      <w:iCs/>
      <w:color w:val="404040" w:themeColor="text1" w:themeTint="BF"/>
    </w:rPr>
  </w:style>
  <w:style w:type="character" w:customStyle="1" w:styleId="QuoteChar">
    <w:name w:val="Quote Char"/>
    <w:basedOn w:val="DefaultParagraphFont"/>
    <w:link w:val="Quote"/>
    <w:uiPriority w:val="29"/>
    <w:rsid w:val="004A6071"/>
    <w:rPr>
      <w:i/>
      <w:iCs/>
      <w:color w:val="404040" w:themeColor="text1" w:themeTint="BF"/>
    </w:rPr>
  </w:style>
  <w:style w:type="paragraph" w:styleId="ListParagraph">
    <w:name w:val="List Paragraph"/>
    <w:basedOn w:val="Normal"/>
    <w:uiPriority w:val="34"/>
    <w:qFormat/>
    <w:rsid w:val="004A6071"/>
    <w:pPr>
      <w:ind w:left="720"/>
      <w:contextualSpacing/>
    </w:pPr>
  </w:style>
  <w:style w:type="character" w:styleId="IntenseEmphasis">
    <w:name w:val="Intense Emphasis"/>
    <w:basedOn w:val="DefaultParagraphFont"/>
    <w:uiPriority w:val="21"/>
    <w:qFormat/>
    <w:rsid w:val="004A6071"/>
    <w:rPr>
      <w:i/>
      <w:iCs/>
      <w:color w:val="0F4761" w:themeColor="accent1" w:themeShade="BF"/>
    </w:rPr>
  </w:style>
  <w:style w:type="paragraph" w:styleId="IntenseQuote">
    <w:name w:val="Intense Quote"/>
    <w:basedOn w:val="Normal"/>
    <w:next w:val="Normal"/>
    <w:link w:val="IntenseQuoteChar"/>
    <w:uiPriority w:val="30"/>
    <w:qFormat/>
    <w:rsid w:val="004A6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071"/>
    <w:rPr>
      <w:i/>
      <w:iCs/>
      <w:color w:val="0F4761" w:themeColor="accent1" w:themeShade="BF"/>
    </w:rPr>
  </w:style>
  <w:style w:type="character" w:styleId="IntenseReference">
    <w:name w:val="Intense Reference"/>
    <w:basedOn w:val="DefaultParagraphFont"/>
    <w:uiPriority w:val="32"/>
    <w:qFormat/>
    <w:rsid w:val="004A6071"/>
    <w:rPr>
      <w:b/>
      <w:bCs/>
      <w:smallCaps/>
      <w:color w:val="0F4761" w:themeColor="accent1" w:themeShade="BF"/>
      <w:spacing w:val="5"/>
    </w:rPr>
  </w:style>
  <w:style w:type="paragraph" w:styleId="Header">
    <w:name w:val="header"/>
    <w:basedOn w:val="Normal"/>
    <w:link w:val="HeaderChar"/>
    <w:uiPriority w:val="99"/>
    <w:unhideWhenUsed/>
    <w:rsid w:val="00A27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17E"/>
  </w:style>
  <w:style w:type="paragraph" w:styleId="Footer">
    <w:name w:val="footer"/>
    <w:basedOn w:val="Normal"/>
    <w:link w:val="FooterChar"/>
    <w:uiPriority w:val="99"/>
    <w:unhideWhenUsed/>
    <w:rsid w:val="00A27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9F62620C58143961C607399A8E789" ma:contentTypeVersion="14" ma:contentTypeDescription="Create a new document." ma:contentTypeScope="" ma:versionID="afbb6aa579874163fc84d6db2207f697">
  <xsd:schema xmlns:xsd="http://www.w3.org/2001/XMLSchema" xmlns:xs="http://www.w3.org/2001/XMLSchema" xmlns:p="http://schemas.microsoft.com/office/2006/metadata/properties" xmlns:ns2="9c568a95-1fd3-4693-b390-440a36790ba6" xmlns:ns3="3f5cad32-87d0-4615-8881-a56f55e83a32" targetNamespace="http://schemas.microsoft.com/office/2006/metadata/properties" ma:root="true" ma:fieldsID="f3f33cc31e0e49603004e2cb2019dfd2" ns2:_="" ns3:_="">
    <xsd:import namespace="9c568a95-1fd3-4693-b390-440a36790ba6"/>
    <xsd:import namespace="3f5cad32-87d0-4615-8881-a56f55e83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8a95-1fd3-4693-b390-440a3679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678fc7-7507-41bc-888e-a3b054825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ad32-87d0-4615-8881-a56f55e83a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de2eca-2e7a-4f06-898e-caa993f9ee91}" ma:internalName="TaxCatchAll" ma:showField="CatchAllData" ma:web="3f5cad32-87d0-4615-8881-a56f55e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5cad32-87d0-4615-8881-a56f55e83a32" xsi:nil="true"/>
    <lcf76f155ced4ddcb4097134ff3c332f xmlns="9c568a95-1fd3-4693-b390-440a36790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90B30-58B0-4A86-BD34-142B1AED4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68a95-1fd3-4693-b390-440a36790ba6"/>
    <ds:schemaRef ds:uri="3f5cad32-87d0-4615-8881-a56f55e83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4C1BD-B91D-484B-88A2-E650FBE25CDF}">
  <ds:schemaRefs>
    <ds:schemaRef ds:uri="http://schemas.microsoft.com/sharepoint/v3/contenttype/forms"/>
  </ds:schemaRefs>
</ds:datastoreItem>
</file>

<file path=customXml/itemProps3.xml><?xml version="1.0" encoding="utf-8"?>
<ds:datastoreItem xmlns:ds="http://schemas.openxmlformats.org/officeDocument/2006/customXml" ds:itemID="{645E50E4-7979-4971-BF28-A545A71E711D}">
  <ds:schemaRefs>
    <ds:schemaRef ds:uri="http://schemas.microsoft.com/office/2006/metadata/properties"/>
    <ds:schemaRef ds:uri="http://schemas.microsoft.com/office/infopath/2007/PartnerControls"/>
    <ds:schemaRef ds:uri="3f5cad32-87d0-4615-8881-a56f55e83a32"/>
    <ds:schemaRef ds:uri="9c568a95-1fd3-4693-b390-440a36790ba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Lewis</dc:creator>
  <cp:keywords/>
  <dc:description/>
  <cp:lastModifiedBy>Carl Brown</cp:lastModifiedBy>
  <cp:revision>7</cp:revision>
  <dcterms:created xsi:type="dcterms:W3CDTF">2026-05-27T12:56:00Z</dcterms:created>
  <dcterms:modified xsi:type="dcterms:W3CDTF">2026-05-27T13:02:00Z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0x010100EDF9F62620C58143961C607399A8E789</vt:lpwstr>
  </property>
  <property fmtid="{D5CDD505-2E9C-101B-9397-08002B2CF9AE}" pid="3" name="MediaServiceImageTags">
    <vt:lpwstr/>
  </property>
</Properties>
</file>