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362D1" w14:textId="256AB55D" w:rsidR="004B2606" w:rsidRPr="00DE02A0" w:rsidRDefault="004B2606" w:rsidP="00DE02A0">
      <w:pPr>
        <w:spacing w:after="240"/>
        <w:jc w:val="center"/>
        <w:rPr>
          <w:rFonts w:ascii="Arial" w:hAnsi="Arial" w:cs="Arial"/>
          <w:b/>
          <w:bCs/>
          <w:sz w:val="28"/>
          <w:szCs w:val="28"/>
        </w:rPr>
      </w:pPr>
      <w:r>
        <w:rPr>
          <w:rFonts w:ascii="Arial" w:hAnsi="Arial" w:cs="Arial"/>
          <w:b/>
          <w:bCs/>
          <w:sz w:val="28"/>
          <w:szCs w:val="28"/>
        </w:rPr>
        <w:t xml:space="preserve">MEAM </w:t>
      </w:r>
      <w:r w:rsidR="0073122C">
        <w:rPr>
          <w:rFonts w:ascii="Arial" w:hAnsi="Arial" w:cs="Arial"/>
          <w:b/>
          <w:bCs/>
          <w:sz w:val="28"/>
          <w:szCs w:val="28"/>
        </w:rPr>
        <w:t xml:space="preserve">Workshop </w:t>
      </w:r>
      <w:r>
        <w:rPr>
          <w:rFonts w:ascii="Arial" w:hAnsi="Arial" w:cs="Arial"/>
          <w:b/>
          <w:bCs/>
          <w:sz w:val="28"/>
          <w:szCs w:val="28"/>
        </w:rPr>
        <w:t>S</w:t>
      </w:r>
      <w:r w:rsidR="0073122C">
        <w:rPr>
          <w:rFonts w:ascii="Arial" w:hAnsi="Arial" w:cs="Arial"/>
          <w:b/>
          <w:bCs/>
          <w:sz w:val="28"/>
          <w:szCs w:val="28"/>
        </w:rPr>
        <w:t>ession</w:t>
      </w:r>
      <w:r w:rsidR="00DE02A0">
        <w:rPr>
          <w:rFonts w:ascii="Arial" w:hAnsi="Arial" w:cs="Arial"/>
          <w:b/>
          <w:bCs/>
          <w:sz w:val="28"/>
          <w:szCs w:val="28"/>
        </w:rPr>
        <w:t>: What’s next for Data</w:t>
      </w:r>
      <w:r>
        <w:rPr>
          <w:rFonts w:ascii="Arial" w:hAnsi="Arial" w:cs="Arial"/>
          <w:b/>
          <w:bCs/>
          <w:sz w:val="28"/>
          <w:szCs w:val="28"/>
        </w:rPr>
        <w:t xml:space="preserve"> </w:t>
      </w:r>
    </w:p>
    <w:p w14:paraId="3217C422" w14:textId="1F1037AC" w:rsidR="004B2606" w:rsidRDefault="0073122C" w:rsidP="0073122C">
      <w:pPr>
        <w:spacing w:after="240"/>
        <w:jc w:val="center"/>
        <w:rPr>
          <w:rFonts w:ascii="Arial" w:hAnsi="Arial" w:cs="Arial"/>
          <w:b/>
          <w:bCs/>
          <w:sz w:val="24"/>
          <w:szCs w:val="24"/>
        </w:rPr>
      </w:pPr>
      <w:r>
        <w:rPr>
          <w:rFonts w:ascii="Arial" w:hAnsi="Arial" w:cs="Arial"/>
          <w:b/>
          <w:bCs/>
          <w:sz w:val="24"/>
          <w:szCs w:val="24"/>
        </w:rPr>
        <w:t>Glen Bramley (I-SPHERE, Heriot-Watt University, Edinburgh)</w:t>
      </w:r>
    </w:p>
    <w:p w14:paraId="1D535983" w14:textId="597D2F3A" w:rsidR="00DE02A0" w:rsidRDefault="00DE02A0" w:rsidP="0073122C">
      <w:pPr>
        <w:spacing w:after="240"/>
        <w:jc w:val="center"/>
        <w:rPr>
          <w:rFonts w:ascii="Arial" w:hAnsi="Arial" w:cs="Arial"/>
          <w:b/>
          <w:bCs/>
          <w:sz w:val="24"/>
          <w:szCs w:val="24"/>
        </w:rPr>
      </w:pPr>
      <w:r>
        <w:rPr>
          <w:rFonts w:ascii="Arial" w:hAnsi="Arial" w:cs="Arial"/>
          <w:b/>
          <w:bCs/>
          <w:sz w:val="24"/>
          <w:szCs w:val="24"/>
        </w:rPr>
        <w:t>Speaker Notes</w:t>
      </w:r>
    </w:p>
    <w:p w14:paraId="15D657C1" w14:textId="77777777" w:rsidR="0073122C" w:rsidRDefault="0073122C" w:rsidP="004B2606">
      <w:pPr>
        <w:spacing w:after="240"/>
        <w:rPr>
          <w:rFonts w:ascii="Arial" w:hAnsi="Arial" w:cs="Arial"/>
          <w:b/>
          <w:bCs/>
          <w:sz w:val="24"/>
          <w:szCs w:val="24"/>
        </w:rPr>
      </w:pPr>
    </w:p>
    <w:p w14:paraId="114E0A29" w14:textId="33FD4CBD" w:rsidR="0073122C" w:rsidRPr="0073122C" w:rsidRDefault="0073122C" w:rsidP="004B2606">
      <w:pPr>
        <w:spacing w:after="240"/>
        <w:rPr>
          <w:rFonts w:ascii="Arial" w:hAnsi="Arial" w:cs="Arial"/>
          <w:sz w:val="24"/>
          <w:szCs w:val="24"/>
        </w:rPr>
      </w:pPr>
      <w:r w:rsidRPr="00EE5D7E">
        <w:rPr>
          <w:rFonts w:ascii="Arial" w:hAnsi="Arial" w:cs="Arial"/>
          <w:b/>
          <w:bCs/>
          <w:i/>
          <w:iCs/>
          <w:sz w:val="24"/>
          <w:szCs w:val="24"/>
        </w:rPr>
        <w:t>Introduce myself</w:t>
      </w:r>
      <w:r>
        <w:rPr>
          <w:rFonts w:ascii="Arial" w:hAnsi="Arial" w:cs="Arial"/>
          <w:sz w:val="24"/>
          <w:szCs w:val="24"/>
        </w:rPr>
        <w:t xml:space="preserve">, I-SPHERE, </w:t>
      </w:r>
      <w:proofErr w:type="gramStart"/>
      <w:r>
        <w:rPr>
          <w:rFonts w:ascii="Arial" w:hAnsi="Arial" w:cs="Arial"/>
          <w:sz w:val="24"/>
          <w:szCs w:val="24"/>
        </w:rPr>
        <w:t>main focus</w:t>
      </w:r>
      <w:proofErr w:type="gramEnd"/>
      <w:r>
        <w:rPr>
          <w:rFonts w:ascii="Arial" w:hAnsi="Arial" w:cs="Arial"/>
          <w:sz w:val="24"/>
          <w:szCs w:val="24"/>
        </w:rPr>
        <w:t xml:space="preserve"> of recent work.</w:t>
      </w:r>
    </w:p>
    <w:p w14:paraId="24CCD675" w14:textId="0AAB0886" w:rsidR="0073122C" w:rsidRDefault="0073122C" w:rsidP="004B2606">
      <w:pPr>
        <w:spacing w:after="240"/>
        <w:rPr>
          <w:rFonts w:ascii="Arial" w:hAnsi="Arial" w:cs="Arial"/>
          <w:sz w:val="24"/>
          <w:szCs w:val="24"/>
        </w:rPr>
      </w:pPr>
      <w:r>
        <w:rPr>
          <w:rFonts w:ascii="Arial" w:hAnsi="Arial" w:cs="Arial"/>
          <w:sz w:val="24"/>
          <w:szCs w:val="24"/>
        </w:rPr>
        <w:t xml:space="preserve">Invited as a key author or co-author of 3 major reports on complex need (‘Hard Edges’) in 2015 (England) 2018 (Scotland) and </w:t>
      </w:r>
      <w:proofErr w:type="gramStart"/>
      <w:r>
        <w:rPr>
          <w:rFonts w:ascii="Arial" w:hAnsi="Arial" w:cs="Arial"/>
          <w:sz w:val="24"/>
          <w:szCs w:val="24"/>
        </w:rPr>
        <w:t>2019.(</w:t>
      </w:r>
      <w:proofErr w:type="gramEnd"/>
      <w:r>
        <w:rPr>
          <w:rFonts w:ascii="Arial" w:hAnsi="Arial" w:cs="Arial"/>
          <w:sz w:val="24"/>
          <w:szCs w:val="24"/>
        </w:rPr>
        <w:t xml:space="preserve">Gendered perspective) </w:t>
      </w:r>
      <w:r w:rsidR="00A24CE7">
        <w:rPr>
          <w:rFonts w:ascii="Arial" w:hAnsi="Arial" w:cs="Arial"/>
          <w:sz w:val="24"/>
          <w:szCs w:val="24"/>
        </w:rPr>
        <w:t>[and influential predecessor M</w:t>
      </w:r>
      <w:r w:rsidR="00DE02A0">
        <w:rPr>
          <w:rFonts w:ascii="Arial" w:hAnsi="Arial" w:cs="Arial"/>
          <w:sz w:val="24"/>
          <w:szCs w:val="24"/>
        </w:rPr>
        <w:t xml:space="preserve">ultiple Exclusion Homelessness (MEH) </w:t>
      </w:r>
      <w:r w:rsidR="00A24CE7">
        <w:rPr>
          <w:rFonts w:ascii="Arial" w:hAnsi="Arial" w:cs="Arial"/>
          <w:sz w:val="24"/>
          <w:szCs w:val="24"/>
        </w:rPr>
        <w:t>study</w:t>
      </w:r>
      <w:r w:rsidR="00DE02A0">
        <w:rPr>
          <w:rFonts w:ascii="Arial" w:hAnsi="Arial" w:cs="Arial"/>
          <w:sz w:val="24"/>
          <w:szCs w:val="24"/>
        </w:rPr>
        <w:t>.</w:t>
      </w:r>
    </w:p>
    <w:p w14:paraId="753BCF30" w14:textId="40835556" w:rsidR="0073122C" w:rsidRPr="0073122C" w:rsidRDefault="0073122C" w:rsidP="004B2606">
      <w:pPr>
        <w:spacing w:after="240"/>
        <w:rPr>
          <w:rFonts w:ascii="Arial" w:hAnsi="Arial" w:cs="Arial"/>
          <w:sz w:val="24"/>
          <w:szCs w:val="24"/>
        </w:rPr>
      </w:pPr>
      <w:r>
        <w:rPr>
          <w:rFonts w:ascii="Arial" w:hAnsi="Arial" w:cs="Arial"/>
          <w:sz w:val="24"/>
          <w:szCs w:val="24"/>
        </w:rPr>
        <w:t xml:space="preserve">My role in those studies was primarily quantitative, as it remains in our key regular studies, the Crisis Homelessness Monitors and JRF ‘Destitution in the UK’. </w:t>
      </w:r>
    </w:p>
    <w:p w14:paraId="35DC633E" w14:textId="31F8FC63" w:rsidR="004B2606" w:rsidRPr="0073122C" w:rsidRDefault="0073122C" w:rsidP="004B2606">
      <w:pPr>
        <w:spacing w:after="240"/>
        <w:rPr>
          <w:rFonts w:ascii="Arial" w:hAnsi="Arial" w:cs="Arial"/>
          <w:sz w:val="24"/>
          <w:szCs w:val="24"/>
        </w:rPr>
      </w:pPr>
      <w:r w:rsidRPr="0073122C">
        <w:rPr>
          <w:rFonts w:ascii="Arial" w:hAnsi="Arial" w:cs="Arial"/>
          <w:sz w:val="24"/>
          <w:szCs w:val="24"/>
        </w:rPr>
        <w:t>I</w:t>
      </w:r>
      <w:r>
        <w:rPr>
          <w:rFonts w:ascii="Arial" w:hAnsi="Arial" w:cs="Arial"/>
          <w:sz w:val="24"/>
          <w:szCs w:val="24"/>
        </w:rPr>
        <w:t xml:space="preserve"> will refer in a </w:t>
      </w:r>
      <w:r w:rsidR="00A24CE7">
        <w:rPr>
          <w:rFonts w:ascii="Arial" w:hAnsi="Arial" w:cs="Arial"/>
          <w:sz w:val="24"/>
          <w:szCs w:val="24"/>
        </w:rPr>
        <w:t xml:space="preserve">few </w:t>
      </w:r>
      <w:r>
        <w:rPr>
          <w:rFonts w:ascii="Arial" w:hAnsi="Arial" w:cs="Arial"/>
          <w:sz w:val="24"/>
          <w:szCs w:val="24"/>
        </w:rPr>
        <w:t>moment</w:t>
      </w:r>
      <w:r w:rsidR="00A24CE7">
        <w:rPr>
          <w:rFonts w:ascii="Arial" w:hAnsi="Arial" w:cs="Arial"/>
          <w:sz w:val="24"/>
          <w:szCs w:val="24"/>
        </w:rPr>
        <w:t xml:space="preserve">s to data from these studies, but more generally I will reflect on key findings from those earlier studies, the value of qualitative research alongside quant, what has changed, the direction of travel but also the very mixed picture of what appears to be happening, and the patchiness of developments in terms of data.. </w:t>
      </w:r>
      <w:r>
        <w:rPr>
          <w:rFonts w:ascii="Arial" w:hAnsi="Arial" w:cs="Arial"/>
          <w:sz w:val="24"/>
          <w:szCs w:val="24"/>
        </w:rPr>
        <w:t xml:space="preserve"> </w:t>
      </w:r>
    </w:p>
    <w:p w14:paraId="1642C01C" w14:textId="70E884CC" w:rsidR="004B2606" w:rsidRDefault="00A24CE7" w:rsidP="004B2606">
      <w:pPr>
        <w:spacing w:after="240"/>
        <w:rPr>
          <w:rFonts w:ascii="Arial" w:hAnsi="Arial" w:cs="Arial"/>
          <w:sz w:val="24"/>
          <w:szCs w:val="24"/>
        </w:rPr>
      </w:pPr>
      <w:r w:rsidRPr="00EE5D7E">
        <w:rPr>
          <w:rFonts w:ascii="Arial" w:hAnsi="Arial" w:cs="Arial"/>
          <w:b/>
          <w:bCs/>
          <w:i/>
          <w:iCs/>
          <w:sz w:val="24"/>
          <w:szCs w:val="24"/>
        </w:rPr>
        <w:t>Key headlines</w:t>
      </w:r>
      <w:r>
        <w:rPr>
          <w:rFonts w:ascii="Arial" w:hAnsi="Arial" w:cs="Arial"/>
          <w:sz w:val="24"/>
          <w:szCs w:val="24"/>
        </w:rPr>
        <w:t xml:space="preserve"> from studies</w:t>
      </w:r>
    </w:p>
    <w:p w14:paraId="39806C25" w14:textId="4E579311" w:rsidR="00A24CE7" w:rsidRDefault="00A24CE7" w:rsidP="00A24CE7">
      <w:pPr>
        <w:pStyle w:val="ListParagraph"/>
        <w:numPr>
          <w:ilvl w:val="0"/>
          <w:numId w:val="1"/>
        </w:numPr>
        <w:spacing w:after="240"/>
        <w:rPr>
          <w:rFonts w:ascii="Arial" w:hAnsi="Arial" w:cs="Arial"/>
          <w:sz w:val="24"/>
          <w:szCs w:val="24"/>
        </w:rPr>
      </w:pPr>
      <w:r>
        <w:rPr>
          <w:rFonts w:ascii="Arial" w:hAnsi="Arial" w:cs="Arial"/>
          <w:sz w:val="24"/>
          <w:szCs w:val="24"/>
        </w:rPr>
        <w:t>The size of SMD group(s) – narrower vs broader definitions (3D vs 5D)</w:t>
      </w:r>
    </w:p>
    <w:p w14:paraId="0EB433E8" w14:textId="16BF1080" w:rsidR="00A24CE7" w:rsidRDefault="00A24CE7" w:rsidP="00A24CE7">
      <w:pPr>
        <w:pStyle w:val="ListParagraph"/>
        <w:numPr>
          <w:ilvl w:val="0"/>
          <w:numId w:val="1"/>
        </w:numPr>
        <w:spacing w:after="240"/>
        <w:rPr>
          <w:rFonts w:ascii="Arial" w:hAnsi="Arial" w:cs="Arial"/>
          <w:sz w:val="24"/>
          <w:szCs w:val="24"/>
        </w:rPr>
      </w:pPr>
      <w:r>
        <w:rPr>
          <w:rFonts w:ascii="Arial" w:hAnsi="Arial" w:cs="Arial"/>
          <w:sz w:val="24"/>
          <w:szCs w:val="24"/>
        </w:rPr>
        <w:t>The ‘cost’ to public services of these groups (maintaining &amp; reacting, not fixing)</w:t>
      </w:r>
    </w:p>
    <w:p w14:paraId="0B3A3E6B" w14:textId="61032BF6" w:rsidR="00A24CE7" w:rsidRDefault="00A24CE7" w:rsidP="00A24CE7">
      <w:pPr>
        <w:pStyle w:val="ListParagraph"/>
        <w:numPr>
          <w:ilvl w:val="0"/>
          <w:numId w:val="1"/>
        </w:numPr>
        <w:spacing w:after="240"/>
        <w:rPr>
          <w:rFonts w:ascii="Arial" w:hAnsi="Arial" w:cs="Arial"/>
          <w:sz w:val="24"/>
          <w:szCs w:val="24"/>
        </w:rPr>
      </w:pPr>
      <w:r>
        <w:rPr>
          <w:rFonts w:ascii="Arial" w:hAnsi="Arial" w:cs="Arial"/>
          <w:sz w:val="24"/>
          <w:szCs w:val="24"/>
        </w:rPr>
        <w:t>Geographical mapping of the issue (uneven incidence</w:t>
      </w:r>
      <w:r w:rsidR="00EE5D7E">
        <w:rPr>
          <w:rFonts w:ascii="Arial" w:hAnsi="Arial" w:cs="Arial"/>
          <w:sz w:val="24"/>
          <w:szCs w:val="24"/>
        </w:rPr>
        <w:t>, poverty, de-</w:t>
      </w:r>
      <w:r w:rsidR="00DE02A0">
        <w:rPr>
          <w:rFonts w:ascii="Arial" w:hAnsi="Arial" w:cs="Arial"/>
          <w:sz w:val="24"/>
          <w:szCs w:val="24"/>
        </w:rPr>
        <w:t>industrialisation</w:t>
      </w:r>
      <w:r w:rsidR="00EE5D7E">
        <w:rPr>
          <w:rFonts w:ascii="Arial" w:hAnsi="Arial" w:cs="Arial"/>
          <w:sz w:val="24"/>
          <w:szCs w:val="24"/>
        </w:rPr>
        <w:t>)</w:t>
      </w:r>
    </w:p>
    <w:p w14:paraId="0066794C" w14:textId="27545367" w:rsidR="00EE5D7E" w:rsidRDefault="00EE5D7E" w:rsidP="00A24CE7">
      <w:pPr>
        <w:pStyle w:val="ListParagraph"/>
        <w:numPr>
          <w:ilvl w:val="0"/>
          <w:numId w:val="1"/>
        </w:numPr>
        <w:spacing w:after="240"/>
        <w:rPr>
          <w:rFonts w:ascii="Arial" w:hAnsi="Arial" w:cs="Arial"/>
          <w:sz w:val="24"/>
          <w:szCs w:val="24"/>
        </w:rPr>
      </w:pPr>
      <w:r>
        <w:rPr>
          <w:rFonts w:ascii="Arial" w:hAnsi="Arial" w:cs="Arial"/>
          <w:sz w:val="24"/>
          <w:szCs w:val="24"/>
        </w:rPr>
        <w:t>Relationship back to adverse childhood experience (ACEs)</w:t>
      </w:r>
    </w:p>
    <w:p w14:paraId="31D59D85" w14:textId="6963B4A6" w:rsidR="00EE5D7E" w:rsidRDefault="00EE5D7E" w:rsidP="00EE5D7E">
      <w:pPr>
        <w:spacing w:after="240"/>
        <w:rPr>
          <w:rFonts w:ascii="Arial" w:hAnsi="Arial" w:cs="Arial"/>
          <w:sz w:val="24"/>
          <w:szCs w:val="24"/>
        </w:rPr>
      </w:pPr>
      <w:r>
        <w:rPr>
          <w:rFonts w:ascii="Arial" w:hAnsi="Arial" w:cs="Arial"/>
          <w:sz w:val="24"/>
          <w:szCs w:val="24"/>
        </w:rPr>
        <w:t>The methodology I would characterize as ‘triangulation’ of datasets centred in each domain but with markers for the other domains (not literal data linkage)</w:t>
      </w:r>
    </w:p>
    <w:p w14:paraId="3D800A36" w14:textId="79778793" w:rsidR="00EE5D7E" w:rsidRDefault="00EE5D7E" w:rsidP="00EE5D7E">
      <w:pPr>
        <w:spacing w:after="240"/>
        <w:rPr>
          <w:rFonts w:ascii="Arial" w:hAnsi="Arial" w:cs="Arial"/>
          <w:sz w:val="24"/>
          <w:szCs w:val="24"/>
        </w:rPr>
      </w:pPr>
      <w:r>
        <w:rPr>
          <w:rFonts w:ascii="Arial" w:hAnsi="Arial" w:cs="Arial"/>
          <w:sz w:val="24"/>
          <w:szCs w:val="24"/>
        </w:rPr>
        <w:t>Qualitative accounts, esp</w:t>
      </w:r>
      <w:r w:rsidR="00DE02A0">
        <w:rPr>
          <w:rFonts w:ascii="Arial" w:hAnsi="Arial" w:cs="Arial"/>
          <w:sz w:val="24"/>
          <w:szCs w:val="24"/>
        </w:rPr>
        <w:t>.</w:t>
      </w:r>
      <w:r>
        <w:rPr>
          <w:rFonts w:ascii="Arial" w:hAnsi="Arial" w:cs="Arial"/>
          <w:sz w:val="24"/>
          <w:szCs w:val="24"/>
        </w:rPr>
        <w:t xml:space="preserve"> from service users and notably from front line workers, were </w:t>
      </w:r>
      <w:proofErr w:type="gramStart"/>
      <w:r>
        <w:rPr>
          <w:rFonts w:ascii="Arial" w:hAnsi="Arial" w:cs="Arial"/>
          <w:sz w:val="24"/>
          <w:szCs w:val="24"/>
        </w:rPr>
        <w:t>really powerful</w:t>
      </w:r>
      <w:proofErr w:type="gramEnd"/>
      <w:r w:rsidR="006E46F5">
        <w:rPr>
          <w:rFonts w:ascii="Arial" w:hAnsi="Arial" w:cs="Arial"/>
          <w:sz w:val="24"/>
          <w:szCs w:val="24"/>
        </w:rPr>
        <w:t>.</w:t>
      </w:r>
      <w:r>
        <w:rPr>
          <w:rFonts w:ascii="Arial" w:hAnsi="Arial" w:cs="Arial"/>
          <w:sz w:val="24"/>
          <w:szCs w:val="24"/>
        </w:rPr>
        <w:t xml:space="preserve"> (esp</w:t>
      </w:r>
      <w:r w:rsidR="00DE02A0">
        <w:rPr>
          <w:rFonts w:ascii="Arial" w:hAnsi="Arial" w:cs="Arial"/>
          <w:sz w:val="24"/>
          <w:szCs w:val="24"/>
        </w:rPr>
        <w:t>.</w:t>
      </w:r>
      <w:r>
        <w:rPr>
          <w:rFonts w:ascii="Arial" w:hAnsi="Arial" w:cs="Arial"/>
          <w:sz w:val="24"/>
          <w:szCs w:val="24"/>
        </w:rPr>
        <w:t xml:space="preserve"> Scottish study)</w:t>
      </w:r>
    </w:p>
    <w:p w14:paraId="0D6E9BCC" w14:textId="41E754E2" w:rsidR="00EE5D7E" w:rsidRPr="00EE5D7E" w:rsidRDefault="00EE5D7E" w:rsidP="00EE5D7E">
      <w:pPr>
        <w:spacing w:after="240"/>
        <w:rPr>
          <w:rFonts w:ascii="Arial" w:hAnsi="Arial" w:cs="Arial"/>
          <w:b/>
          <w:bCs/>
          <w:i/>
          <w:iCs/>
          <w:sz w:val="24"/>
          <w:szCs w:val="24"/>
        </w:rPr>
      </w:pPr>
      <w:r>
        <w:rPr>
          <w:rFonts w:ascii="Arial" w:hAnsi="Arial" w:cs="Arial"/>
          <w:b/>
          <w:bCs/>
          <w:i/>
          <w:iCs/>
          <w:sz w:val="24"/>
          <w:szCs w:val="24"/>
        </w:rPr>
        <w:t>Policy Impact (?)</w:t>
      </w:r>
    </w:p>
    <w:p w14:paraId="074FD2B0" w14:textId="49ED142A" w:rsidR="00EE5D7E" w:rsidRDefault="00EE5D7E" w:rsidP="00EE5D7E">
      <w:pPr>
        <w:spacing w:after="240"/>
        <w:rPr>
          <w:rFonts w:ascii="Arial" w:hAnsi="Arial" w:cs="Arial"/>
          <w:sz w:val="24"/>
          <w:szCs w:val="24"/>
        </w:rPr>
      </w:pPr>
      <w:r>
        <w:rPr>
          <w:rFonts w:ascii="Arial" w:hAnsi="Arial" w:cs="Arial"/>
          <w:sz w:val="24"/>
          <w:szCs w:val="24"/>
        </w:rPr>
        <w:t xml:space="preserve">A very mixed picture.  </w:t>
      </w:r>
    </w:p>
    <w:p w14:paraId="48D5E575" w14:textId="12D17491" w:rsidR="00EE5D7E" w:rsidRDefault="00EE5D7E" w:rsidP="00EE5D7E">
      <w:pPr>
        <w:spacing w:after="240"/>
        <w:rPr>
          <w:rFonts w:ascii="Arial" w:hAnsi="Arial" w:cs="Arial"/>
          <w:sz w:val="24"/>
          <w:szCs w:val="24"/>
        </w:rPr>
      </w:pPr>
      <w:r>
        <w:rPr>
          <w:rFonts w:ascii="Arial" w:hAnsi="Arial" w:cs="Arial"/>
          <w:sz w:val="24"/>
          <w:szCs w:val="24"/>
        </w:rPr>
        <w:t>In England, significant initial interest, esp</w:t>
      </w:r>
      <w:r w:rsidR="00DE02A0">
        <w:rPr>
          <w:rFonts w:ascii="Arial" w:hAnsi="Arial" w:cs="Arial"/>
          <w:sz w:val="24"/>
          <w:szCs w:val="24"/>
        </w:rPr>
        <w:t>.</w:t>
      </w:r>
      <w:r>
        <w:rPr>
          <w:rFonts w:ascii="Arial" w:hAnsi="Arial" w:cs="Arial"/>
          <w:sz w:val="24"/>
          <w:szCs w:val="24"/>
        </w:rPr>
        <w:t xml:space="preserve"> from NGO sector but some pick up (esp</w:t>
      </w:r>
      <w:r w:rsidR="00DE02A0">
        <w:rPr>
          <w:rFonts w:ascii="Arial" w:hAnsi="Arial" w:cs="Arial"/>
          <w:sz w:val="24"/>
          <w:szCs w:val="24"/>
        </w:rPr>
        <w:t>.</w:t>
      </w:r>
      <w:r>
        <w:rPr>
          <w:rFonts w:ascii="Arial" w:hAnsi="Arial" w:cs="Arial"/>
          <w:sz w:val="24"/>
          <w:szCs w:val="24"/>
        </w:rPr>
        <w:t xml:space="preserve"> of cost issue) mooted in England – but Covid washed it off the agenda</w:t>
      </w:r>
      <w:r w:rsidR="00DE02A0">
        <w:rPr>
          <w:rFonts w:ascii="Arial" w:hAnsi="Arial" w:cs="Arial"/>
          <w:sz w:val="24"/>
          <w:szCs w:val="24"/>
        </w:rPr>
        <w:t>.</w:t>
      </w:r>
      <w:r>
        <w:rPr>
          <w:rFonts w:ascii="Arial" w:hAnsi="Arial" w:cs="Arial"/>
          <w:sz w:val="24"/>
          <w:szCs w:val="24"/>
        </w:rPr>
        <w:t xml:space="preserve"> </w:t>
      </w:r>
    </w:p>
    <w:p w14:paraId="4737FF09" w14:textId="31876849" w:rsidR="00EE5D7E" w:rsidRDefault="00EE5D7E" w:rsidP="00EE5D7E">
      <w:pPr>
        <w:spacing w:after="240"/>
        <w:rPr>
          <w:rFonts w:ascii="Arial" w:hAnsi="Arial" w:cs="Arial"/>
          <w:sz w:val="24"/>
          <w:szCs w:val="24"/>
        </w:rPr>
      </w:pPr>
      <w:r>
        <w:rPr>
          <w:rFonts w:ascii="Arial" w:hAnsi="Arial" w:cs="Arial"/>
          <w:sz w:val="24"/>
          <w:szCs w:val="24"/>
        </w:rPr>
        <w:t xml:space="preserve">In Scotland, </w:t>
      </w:r>
      <w:r w:rsidR="00DE02A0">
        <w:rPr>
          <w:rFonts w:ascii="Arial" w:hAnsi="Arial" w:cs="Arial"/>
          <w:sz w:val="24"/>
          <w:szCs w:val="24"/>
        </w:rPr>
        <w:t>take-up</w:t>
      </w:r>
      <w:r>
        <w:rPr>
          <w:rFonts w:ascii="Arial" w:hAnsi="Arial" w:cs="Arial"/>
          <w:sz w:val="24"/>
          <w:szCs w:val="24"/>
        </w:rPr>
        <w:t xml:space="preserve"> by multiple parts of Scottish Government and NGO sector was remarkably positive. </w:t>
      </w:r>
      <w:r w:rsidR="00DE02A0">
        <w:rPr>
          <w:rFonts w:ascii="Arial" w:hAnsi="Arial" w:cs="Arial"/>
          <w:sz w:val="24"/>
          <w:szCs w:val="24"/>
        </w:rPr>
        <w:t>Although</w:t>
      </w:r>
      <w:r>
        <w:rPr>
          <w:rFonts w:ascii="Arial" w:hAnsi="Arial" w:cs="Arial"/>
          <w:sz w:val="24"/>
          <w:szCs w:val="24"/>
        </w:rPr>
        <w:t xml:space="preserve"> Covid also distracted everybody for a couple of years, one can see some strands of policy being pushed, and strong initiatives in some areas notable Glasgow (mention recent meeting)</w:t>
      </w:r>
    </w:p>
    <w:p w14:paraId="44A3B380" w14:textId="3086E40B" w:rsidR="00EE5D7E" w:rsidRDefault="00EE5D7E" w:rsidP="00EE5D7E">
      <w:pPr>
        <w:spacing w:after="240"/>
        <w:rPr>
          <w:rFonts w:ascii="Arial" w:hAnsi="Arial" w:cs="Arial"/>
          <w:sz w:val="24"/>
          <w:szCs w:val="24"/>
        </w:rPr>
      </w:pPr>
      <w:r>
        <w:rPr>
          <w:rFonts w:ascii="Arial" w:hAnsi="Arial" w:cs="Arial"/>
          <w:sz w:val="24"/>
          <w:szCs w:val="24"/>
        </w:rPr>
        <w:lastRenderedPageBreak/>
        <w:t xml:space="preserve">In Wales, I noted considerable interest and follow up in terms of e.g. Psych Informed Services. Also, Wales was wise/fortunate to have retained supporting people budget, rather than letting it decline by 80% as in England. </w:t>
      </w:r>
    </w:p>
    <w:p w14:paraId="1FDE285E" w14:textId="4B8CEED0" w:rsidR="00EE5D7E" w:rsidRDefault="00EE5D7E" w:rsidP="00EE5D7E">
      <w:pPr>
        <w:spacing w:after="240"/>
        <w:rPr>
          <w:rFonts w:ascii="Arial" w:hAnsi="Arial" w:cs="Arial"/>
          <w:b/>
          <w:bCs/>
          <w:i/>
          <w:iCs/>
          <w:sz w:val="24"/>
          <w:szCs w:val="24"/>
        </w:rPr>
      </w:pPr>
      <w:r>
        <w:rPr>
          <w:rFonts w:ascii="Arial" w:hAnsi="Arial" w:cs="Arial"/>
          <w:b/>
          <w:bCs/>
          <w:i/>
          <w:iCs/>
          <w:sz w:val="24"/>
          <w:szCs w:val="24"/>
        </w:rPr>
        <w:t>Positive policy developments</w:t>
      </w:r>
    </w:p>
    <w:p w14:paraId="726B8DA1" w14:textId="266EE1D5" w:rsidR="00EE5D7E" w:rsidRDefault="00D41FB5" w:rsidP="00EE5D7E">
      <w:pPr>
        <w:spacing w:after="240"/>
        <w:rPr>
          <w:rFonts w:ascii="Arial" w:hAnsi="Arial" w:cs="Arial"/>
          <w:sz w:val="24"/>
          <w:szCs w:val="24"/>
        </w:rPr>
      </w:pPr>
      <w:r w:rsidRPr="00D41FB5">
        <w:rPr>
          <w:rFonts w:ascii="Arial" w:hAnsi="Arial" w:cs="Arial"/>
          <w:i/>
          <w:iCs/>
          <w:sz w:val="24"/>
          <w:szCs w:val="24"/>
        </w:rPr>
        <w:t>Housing First</w:t>
      </w:r>
      <w:r>
        <w:rPr>
          <w:rFonts w:ascii="Arial" w:hAnsi="Arial" w:cs="Arial"/>
          <w:sz w:val="24"/>
          <w:szCs w:val="24"/>
        </w:rPr>
        <w:t xml:space="preserve">, perhaps the clearest, </w:t>
      </w:r>
      <w:proofErr w:type="gramStart"/>
      <w:r>
        <w:rPr>
          <w:rFonts w:ascii="Arial" w:hAnsi="Arial" w:cs="Arial"/>
          <w:sz w:val="24"/>
          <w:szCs w:val="24"/>
        </w:rPr>
        <w:t>and also</w:t>
      </w:r>
      <w:proofErr w:type="gramEnd"/>
      <w:r>
        <w:rPr>
          <w:rFonts w:ascii="Arial" w:hAnsi="Arial" w:cs="Arial"/>
          <w:sz w:val="24"/>
          <w:szCs w:val="24"/>
        </w:rPr>
        <w:t xml:space="preserve"> a well evidence-based approach; but numbers have not built up enough, issues with supply of suitable housing units, and what to offer the less acute cases</w:t>
      </w:r>
    </w:p>
    <w:p w14:paraId="053E8CFD" w14:textId="3842291E" w:rsidR="00D41FB5" w:rsidRDefault="00D41FB5" w:rsidP="00EE5D7E">
      <w:pPr>
        <w:spacing w:after="240"/>
        <w:rPr>
          <w:rFonts w:ascii="Arial" w:hAnsi="Arial" w:cs="Arial"/>
          <w:sz w:val="24"/>
          <w:szCs w:val="24"/>
        </w:rPr>
      </w:pPr>
      <w:r>
        <w:rPr>
          <w:rFonts w:ascii="Arial" w:hAnsi="Arial" w:cs="Arial"/>
          <w:i/>
          <w:iCs/>
          <w:sz w:val="24"/>
          <w:szCs w:val="24"/>
        </w:rPr>
        <w:t xml:space="preserve">Homelessness Prevention, </w:t>
      </w:r>
      <w:r>
        <w:rPr>
          <w:rFonts w:ascii="Arial" w:hAnsi="Arial" w:cs="Arial"/>
          <w:sz w:val="24"/>
          <w:szCs w:val="24"/>
        </w:rPr>
        <w:t>strengthened by legislation at different dates in UK countries (Scotland just going further)</w:t>
      </w:r>
    </w:p>
    <w:p w14:paraId="1E5E719A" w14:textId="495384CA" w:rsidR="00D41FB5" w:rsidRDefault="00D41FB5" w:rsidP="00EE5D7E">
      <w:pPr>
        <w:spacing w:after="240"/>
        <w:rPr>
          <w:rFonts w:ascii="Arial" w:hAnsi="Arial" w:cs="Arial"/>
          <w:sz w:val="24"/>
          <w:szCs w:val="24"/>
        </w:rPr>
      </w:pPr>
      <w:r w:rsidRPr="00D41FB5">
        <w:rPr>
          <w:rFonts w:ascii="Arial" w:hAnsi="Arial" w:cs="Arial"/>
          <w:i/>
          <w:iCs/>
          <w:sz w:val="24"/>
          <w:szCs w:val="24"/>
        </w:rPr>
        <w:t>Individual Placement &amp; Support</w:t>
      </w:r>
      <w:r>
        <w:rPr>
          <w:rFonts w:ascii="Arial" w:hAnsi="Arial" w:cs="Arial"/>
          <w:i/>
          <w:iCs/>
          <w:sz w:val="24"/>
          <w:szCs w:val="24"/>
        </w:rPr>
        <w:t xml:space="preserve"> </w:t>
      </w:r>
      <w:r>
        <w:rPr>
          <w:rFonts w:ascii="Arial" w:hAnsi="Arial" w:cs="Arial"/>
          <w:sz w:val="24"/>
          <w:szCs w:val="24"/>
        </w:rPr>
        <w:t>employment approach, also well-evidenced</w:t>
      </w:r>
    </w:p>
    <w:p w14:paraId="196B6BD8" w14:textId="58A74247" w:rsidR="00D41FB5" w:rsidRDefault="00D41FB5" w:rsidP="00EE5D7E">
      <w:pPr>
        <w:spacing w:after="240"/>
        <w:rPr>
          <w:rFonts w:ascii="Arial" w:hAnsi="Arial" w:cs="Arial"/>
          <w:sz w:val="24"/>
          <w:szCs w:val="24"/>
        </w:rPr>
      </w:pPr>
      <w:r>
        <w:rPr>
          <w:rFonts w:ascii="Arial" w:hAnsi="Arial" w:cs="Arial"/>
          <w:i/>
          <w:iCs/>
          <w:sz w:val="24"/>
          <w:szCs w:val="24"/>
        </w:rPr>
        <w:t xml:space="preserve">Domestic Violence and Abuse (DVA) </w:t>
      </w:r>
      <w:r>
        <w:rPr>
          <w:rFonts w:ascii="Arial" w:hAnsi="Arial" w:cs="Arial"/>
          <w:sz w:val="24"/>
          <w:szCs w:val="24"/>
        </w:rPr>
        <w:t>has generally come into the definition alongside the original 3 – recent legislation, stronger homelessness duties and varied solutions</w:t>
      </w:r>
    </w:p>
    <w:p w14:paraId="46E61564" w14:textId="6DAF8C18" w:rsidR="00D41FB5" w:rsidRPr="00D41FB5" w:rsidRDefault="00D41FB5" w:rsidP="00EE5D7E">
      <w:pPr>
        <w:spacing w:after="240"/>
        <w:rPr>
          <w:rFonts w:ascii="Arial" w:hAnsi="Arial" w:cs="Arial"/>
          <w:i/>
          <w:iCs/>
          <w:sz w:val="24"/>
          <w:szCs w:val="24"/>
        </w:rPr>
      </w:pPr>
      <w:r>
        <w:rPr>
          <w:rFonts w:ascii="Arial" w:hAnsi="Arial" w:cs="Arial"/>
          <w:i/>
          <w:iCs/>
          <w:sz w:val="24"/>
          <w:szCs w:val="24"/>
        </w:rPr>
        <w:t>Psychologically Informed Services</w:t>
      </w:r>
    </w:p>
    <w:p w14:paraId="156DD567" w14:textId="03112B40" w:rsidR="00D41FB5" w:rsidRDefault="00D41FB5" w:rsidP="00EE5D7E">
      <w:pPr>
        <w:spacing w:after="240"/>
        <w:rPr>
          <w:rFonts w:ascii="Arial" w:hAnsi="Arial" w:cs="Arial"/>
          <w:i/>
          <w:iCs/>
          <w:sz w:val="24"/>
          <w:szCs w:val="24"/>
        </w:rPr>
      </w:pPr>
      <w:r>
        <w:rPr>
          <w:rFonts w:ascii="Arial" w:hAnsi="Arial" w:cs="Arial"/>
          <w:i/>
          <w:iCs/>
          <w:sz w:val="24"/>
          <w:szCs w:val="24"/>
        </w:rPr>
        <w:t xml:space="preserve">‘Sticky’ </w:t>
      </w:r>
      <w:r w:rsidR="006E46F5">
        <w:rPr>
          <w:rFonts w:ascii="Arial" w:hAnsi="Arial" w:cs="Arial"/>
          <w:i/>
          <w:iCs/>
          <w:sz w:val="24"/>
          <w:szCs w:val="24"/>
        </w:rPr>
        <w:t>case working</w:t>
      </w:r>
      <w:r>
        <w:rPr>
          <w:rFonts w:ascii="Arial" w:hAnsi="Arial" w:cs="Arial"/>
          <w:i/>
          <w:iCs/>
          <w:sz w:val="24"/>
          <w:szCs w:val="24"/>
        </w:rPr>
        <w:t xml:space="preserve"> </w:t>
      </w:r>
      <w:r>
        <w:rPr>
          <w:rFonts w:ascii="Arial" w:hAnsi="Arial" w:cs="Arial"/>
          <w:sz w:val="24"/>
          <w:szCs w:val="24"/>
        </w:rPr>
        <w:t>(back to Social Work in the full sense)</w:t>
      </w:r>
    </w:p>
    <w:p w14:paraId="2A29F76E" w14:textId="6FE286D5" w:rsidR="00D41FB5" w:rsidRDefault="00D41FB5" w:rsidP="00EE5D7E">
      <w:pPr>
        <w:spacing w:after="240"/>
        <w:rPr>
          <w:rFonts w:ascii="Arial" w:hAnsi="Arial" w:cs="Arial"/>
          <w:sz w:val="24"/>
          <w:szCs w:val="24"/>
        </w:rPr>
      </w:pPr>
      <w:r>
        <w:rPr>
          <w:rFonts w:ascii="Arial" w:hAnsi="Arial" w:cs="Arial"/>
          <w:i/>
          <w:iCs/>
          <w:sz w:val="24"/>
          <w:szCs w:val="24"/>
        </w:rPr>
        <w:t xml:space="preserve">Complex need service </w:t>
      </w:r>
      <w:r>
        <w:rPr>
          <w:rFonts w:ascii="Arial" w:hAnsi="Arial" w:cs="Arial"/>
          <w:sz w:val="24"/>
          <w:szCs w:val="24"/>
        </w:rPr>
        <w:t>specialism, where pressures large (e.g. Glasgow)</w:t>
      </w:r>
    </w:p>
    <w:p w14:paraId="3398CC77" w14:textId="016A2079" w:rsidR="00D41FB5" w:rsidRPr="00D41FB5" w:rsidRDefault="00D41FB5" w:rsidP="00EE5D7E">
      <w:pPr>
        <w:spacing w:after="240"/>
        <w:rPr>
          <w:rFonts w:ascii="Arial" w:hAnsi="Arial" w:cs="Arial"/>
          <w:b/>
          <w:bCs/>
          <w:i/>
          <w:iCs/>
          <w:sz w:val="24"/>
          <w:szCs w:val="24"/>
        </w:rPr>
      </w:pPr>
      <w:r w:rsidRPr="00D41FB5">
        <w:rPr>
          <w:rFonts w:ascii="Arial" w:hAnsi="Arial" w:cs="Arial"/>
          <w:b/>
          <w:bCs/>
          <w:i/>
          <w:iCs/>
          <w:sz w:val="24"/>
          <w:szCs w:val="24"/>
        </w:rPr>
        <w:t>Concerning picture on numbers affected</w:t>
      </w:r>
    </w:p>
    <w:p w14:paraId="6AA3F068" w14:textId="74402BFA" w:rsidR="00EE5D7E" w:rsidRDefault="00D41FB5" w:rsidP="00EE5D7E">
      <w:pPr>
        <w:spacing w:after="240"/>
        <w:rPr>
          <w:rFonts w:ascii="Arial" w:hAnsi="Arial" w:cs="Arial"/>
          <w:sz w:val="24"/>
          <w:szCs w:val="24"/>
        </w:rPr>
      </w:pPr>
      <w:r>
        <w:rPr>
          <w:rFonts w:ascii="Arial" w:hAnsi="Arial" w:cs="Arial"/>
          <w:sz w:val="24"/>
          <w:szCs w:val="24"/>
        </w:rPr>
        <w:t>Notwithstanding the above, there is evidence from some sources which suggest numbers have increased substantially</w:t>
      </w:r>
    </w:p>
    <w:p w14:paraId="31D7FC6A" w14:textId="6A9CE012" w:rsidR="00D41FB5" w:rsidRDefault="00D41FB5" w:rsidP="00D41FB5">
      <w:pPr>
        <w:pStyle w:val="ListParagraph"/>
        <w:numPr>
          <w:ilvl w:val="0"/>
          <w:numId w:val="2"/>
        </w:numPr>
        <w:spacing w:after="240"/>
        <w:rPr>
          <w:rFonts w:ascii="Arial" w:hAnsi="Arial" w:cs="Arial"/>
          <w:sz w:val="24"/>
          <w:szCs w:val="24"/>
        </w:rPr>
      </w:pPr>
      <w:r>
        <w:rPr>
          <w:rFonts w:ascii="Arial" w:hAnsi="Arial" w:cs="Arial"/>
          <w:sz w:val="24"/>
          <w:szCs w:val="24"/>
        </w:rPr>
        <w:t xml:space="preserve">Destitution in the UK Survey (DUKS) suggests size of SMD group using crisis services has risen by between </w:t>
      </w:r>
      <w:r w:rsidR="00EC2B07">
        <w:rPr>
          <w:rFonts w:ascii="Arial" w:hAnsi="Arial" w:cs="Arial"/>
          <w:sz w:val="24"/>
          <w:szCs w:val="24"/>
        </w:rPr>
        <w:t>75-115% over period 2019 &amp; 2</w:t>
      </w:r>
      <w:r w:rsidR="006E46F5">
        <w:rPr>
          <w:rFonts w:ascii="Arial" w:hAnsi="Arial" w:cs="Arial"/>
          <w:sz w:val="24"/>
          <w:szCs w:val="24"/>
        </w:rPr>
        <w:t>0</w:t>
      </w:r>
      <w:r w:rsidR="00EC2B07">
        <w:rPr>
          <w:rFonts w:ascii="Arial" w:hAnsi="Arial" w:cs="Arial"/>
          <w:sz w:val="24"/>
          <w:szCs w:val="24"/>
        </w:rPr>
        <w:t>25 (autumn) [provisional]</w:t>
      </w:r>
    </w:p>
    <w:p w14:paraId="777E5060" w14:textId="57BA24F9" w:rsidR="00EC2B07" w:rsidRDefault="00EC2B07" w:rsidP="00D41FB5">
      <w:pPr>
        <w:pStyle w:val="ListParagraph"/>
        <w:numPr>
          <w:ilvl w:val="0"/>
          <w:numId w:val="2"/>
        </w:numPr>
        <w:spacing w:after="240"/>
        <w:rPr>
          <w:rFonts w:ascii="Arial" w:hAnsi="Arial" w:cs="Arial"/>
          <w:sz w:val="24"/>
          <w:szCs w:val="24"/>
        </w:rPr>
      </w:pPr>
      <w:r>
        <w:rPr>
          <w:rFonts w:ascii="Arial" w:hAnsi="Arial" w:cs="Arial"/>
          <w:sz w:val="24"/>
          <w:szCs w:val="24"/>
        </w:rPr>
        <w:t xml:space="preserve">Core homelessness estimates up by 42% (same period) with RS up by 83% [DUKS is probably best PIT measure of RS in UK]. Half of Scottish LAs have declared housing emergencies, and several really do have one. </w:t>
      </w:r>
    </w:p>
    <w:p w14:paraId="17256859" w14:textId="6F0A2FCE" w:rsidR="00EC2B07" w:rsidRDefault="00EC2B07" w:rsidP="00D41FB5">
      <w:pPr>
        <w:pStyle w:val="ListParagraph"/>
        <w:numPr>
          <w:ilvl w:val="0"/>
          <w:numId w:val="2"/>
        </w:numPr>
        <w:spacing w:after="240"/>
        <w:rPr>
          <w:rFonts w:ascii="Arial" w:hAnsi="Arial" w:cs="Arial"/>
          <w:sz w:val="24"/>
          <w:szCs w:val="24"/>
        </w:rPr>
      </w:pPr>
      <w:r>
        <w:rPr>
          <w:rFonts w:ascii="Arial" w:hAnsi="Arial" w:cs="Arial"/>
          <w:sz w:val="24"/>
          <w:szCs w:val="24"/>
        </w:rPr>
        <w:t>Just looking at some of the charts on substance treatment, prison populations, Mental Health, they all seem to be heading that way [some are affected by capacity of services, e.g. substance treatment, prisons; some by greater awareness and focus, e.g. DVA]</w:t>
      </w:r>
    </w:p>
    <w:p w14:paraId="38787966" w14:textId="269BB899" w:rsidR="00EC2B07" w:rsidRPr="00EC2B07" w:rsidRDefault="00EC2B07" w:rsidP="00EC2B07">
      <w:pPr>
        <w:spacing w:after="240"/>
        <w:rPr>
          <w:rFonts w:ascii="Arial" w:hAnsi="Arial" w:cs="Arial"/>
          <w:b/>
          <w:bCs/>
          <w:i/>
          <w:iCs/>
          <w:sz w:val="24"/>
          <w:szCs w:val="24"/>
        </w:rPr>
      </w:pPr>
      <w:r w:rsidRPr="00EC2B07">
        <w:rPr>
          <w:rFonts w:ascii="Arial" w:hAnsi="Arial" w:cs="Arial"/>
          <w:b/>
          <w:bCs/>
          <w:i/>
          <w:iCs/>
          <w:sz w:val="24"/>
          <w:szCs w:val="24"/>
        </w:rPr>
        <w:t xml:space="preserve">Concerning picture on </w:t>
      </w:r>
      <w:r>
        <w:rPr>
          <w:rFonts w:ascii="Arial" w:hAnsi="Arial" w:cs="Arial"/>
          <w:b/>
          <w:bCs/>
          <w:i/>
          <w:iCs/>
          <w:sz w:val="24"/>
          <w:szCs w:val="24"/>
        </w:rPr>
        <w:t>availability &amp; quality of data</w:t>
      </w:r>
    </w:p>
    <w:p w14:paraId="3D384FF1" w14:textId="78C52FC8" w:rsidR="00EC2B07" w:rsidRDefault="00EC2B07" w:rsidP="00EC2B07">
      <w:pPr>
        <w:spacing w:after="240"/>
        <w:rPr>
          <w:rFonts w:ascii="Arial" w:hAnsi="Arial" w:cs="Arial"/>
          <w:sz w:val="24"/>
          <w:szCs w:val="24"/>
        </w:rPr>
      </w:pPr>
      <w:r>
        <w:rPr>
          <w:rFonts w:ascii="Arial" w:hAnsi="Arial" w:cs="Arial"/>
          <w:sz w:val="24"/>
          <w:szCs w:val="24"/>
        </w:rPr>
        <w:t xml:space="preserve">Disappointingly slow progress on </w:t>
      </w:r>
      <w:r w:rsidR="000A54E1">
        <w:rPr>
          <w:rFonts w:ascii="Arial" w:hAnsi="Arial" w:cs="Arial"/>
          <w:sz w:val="24"/>
          <w:szCs w:val="24"/>
        </w:rPr>
        <w:t>administrative data access and linkage</w:t>
      </w:r>
    </w:p>
    <w:p w14:paraId="04ECC778" w14:textId="6967C51E" w:rsidR="000A54E1" w:rsidRDefault="000A54E1" w:rsidP="000A54E1">
      <w:pPr>
        <w:spacing w:after="240"/>
        <w:rPr>
          <w:rFonts w:ascii="Arial" w:hAnsi="Arial" w:cs="Arial"/>
          <w:sz w:val="24"/>
          <w:szCs w:val="24"/>
        </w:rPr>
      </w:pPr>
      <w:r>
        <w:rPr>
          <w:rFonts w:ascii="Arial" w:hAnsi="Arial" w:cs="Arial"/>
          <w:sz w:val="24"/>
          <w:szCs w:val="24"/>
        </w:rPr>
        <w:t xml:space="preserve">HCLIC (homelessness) data linkage – attended meetings about </w:t>
      </w:r>
      <w:proofErr w:type="gramStart"/>
      <w:r>
        <w:rPr>
          <w:rFonts w:ascii="Arial" w:hAnsi="Arial" w:cs="Arial"/>
          <w:sz w:val="24"/>
          <w:szCs w:val="24"/>
        </w:rPr>
        <w:t>this years</w:t>
      </w:r>
      <w:proofErr w:type="gramEnd"/>
      <w:r>
        <w:rPr>
          <w:rFonts w:ascii="Arial" w:hAnsi="Arial" w:cs="Arial"/>
          <w:sz w:val="24"/>
          <w:szCs w:val="24"/>
        </w:rPr>
        <w:t xml:space="preserve"> ago but not clear it has progressed [ cohort data are in ONS </w:t>
      </w:r>
      <w:proofErr w:type="gramStart"/>
      <w:r>
        <w:rPr>
          <w:rFonts w:ascii="Arial" w:hAnsi="Arial" w:cs="Arial"/>
          <w:sz w:val="24"/>
          <w:szCs w:val="24"/>
        </w:rPr>
        <w:t>SRS</w:t>
      </w:r>
      <w:proofErr w:type="gramEnd"/>
      <w:r>
        <w:rPr>
          <w:rFonts w:ascii="Arial" w:hAnsi="Arial" w:cs="Arial"/>
          <w:sz w:val="24"/>
          <w:szCs w:val="24"/>
        </w:rPr>
        <w:t xml:space="preserve"> and I have used but slow </w:t>
      </w:r>
      <w:r w:rsidR="006E46F5">
        <w:rPr>
          <w:rFonts w:ascii="Arial" w:hAnsi="Arial" w:cs="Arial"/>
          <w:sz w:val="24"/>
          <w:szCs w:val="24"/>
        </w:rPr>
        <w:t>bureaucratic process</w:t>
      </w:r>
      <w:r>
        <w:rPr>
          <w:rFonts w:ascii="Arial" w:hAnsi="Arial" w:cs="Arial"/>
          <w:sz w:val="24"/>
          <w:szCs w:val="24"/>
        </w:rPr>
        <w:t xml:space="preserve">) </w:t>
      </w:r>
    </w:p>
    <w:p w14:paraId="4EB21030" w14:textId="38769E3E" w:rsidR="000A54E1" w:rsidRDefault="000A54E1" w:rsidP="00EC2B07">
      <w:pPr>
        <w:spacing w:after="240"/>
        <w:rPr>
          <w:rFonts w:ascii="Arial" w:hAnsi="Arial" w:cs="Arial"/>
          <w:sz w:val="24"/>
          <w:szCs w:val="24"/>
        </w:rPr>
      </w:pPr>
      <w:r>
        <w:rPr>
          <w:rFonts w:ascii="Arial" w:hAnsi="Arial" w:cs="Arial"/>
          <w:sz w:val="24"/>
          <w:szCs w:val="24"/>
        </w:rPr>
        <w:lastRenderedPageBreak/>
        <w:t>Some data previously used no longer accessible in the same way or at all – scandal of Supporting People data being thrown away.</w:t>
      </w:r>
    </w:p>
    <w:p w14:paraId="705D0CEA" w14:textId="2AAB0CB5" w:rsidR="000A54E1" w:rsidRDefault="000A54E1" w:rsidP="00EC2B07">
      <w:pPr>
        <w:spacing w:after="240"/>
        <w:rPr>
          <w:rFonts w:ascii="Arial" w:hAnsi="Arial" w:cs="Arial"/>
          <w:sz w:val="24"/>
          <w:szCs w:val="24"/>
        </w:rPr>
      </w:pPr>
      <w:r>
        <w:rPr>
          <w:rFonts w:ascii="Arial" w:hAnsi="Arial" w:cs="Arial"/>
          <w:sz w:val="24"/>
          <w:szCs w:val="24"/>
        </w:rPr>
        <w:t>Took DWP 8 years to link admin data on benefits to FRS (our main poverty etc survey)</w:t>
      </w:r>
    </w:p>
    <w:p w14:paraId="2320C165" w14:textId="53132B67" w:rsidR="000A54E1" w:rsidRDefault="000A54E1" w:rsidP="00EC2B07">
      <w:pPr>
        <w:spacing w:after="240"/>
        <w:rPr>
          <w:rFonts w:ascii="Arial" w:hAnsi="Arial" w:cs="Arial"/>
          <w:sz w:val="24"/>
          <w:szCs w:val="24"/>
        </w:rPr>
      </w:pPr>
      <w:r>
        <w:rPr>
          <w:rFonts w:ascii="Arial" w:hAnsi="Arial" w:cs="Arial"/>
          <w:sz w:val="24"/>
          <w:szCs w:val="24"/>
        </w:rPr>
        <w:t xml:space="preserve">Increasing doubts about accuracy of many of the main official surveys e.g. LFS/APS, UKHLS (attrition). Leading to sacking of head of ONS Prof Ian Diamond. </w:t>
      </w:r>
    </w:p>
    <w:p w14:paraId="32D26D78" w14:textId="6C49B123" w:rsidR="000A54E1" w:rsidRDefault="000A54E1" w:rsidP="00EC2B07">
      <w:pPr>
        <w:spacing w:after="240"/>
        <w:rPr>
          <w:rFonts w:ascii="Arial" w:hAnsi="Arial" w:cs="Arial"/>
          <w:sz w:val="24"/>
          <w:szCs w:val="24"/>
        </w:rPr>
      </w:pPr>
      <w:r>
        <w:rPr>
          <w:rFonts w:ascii="Arial" w:hAnsi="Arial" w:cs="Arial"/>
          <w:sz w:val="24"/>
          <w:szCs w:val="24"/>
        </w:rPr>
        <w:t>We did a pilot study for ONS/JRF in 2018 on ways of improving coverage of ‘non-private household populations’ but no real follow</w:t>
      </w:r>
      <w:r w:rsidR="006E46F5">
        <w:rPr>
          <w:rFonts w:ascii="Arial" w:hAnsi="Arial" w:cs="Arial"/>
          <w:sz w:val="24"/>
          <w:szCs w:val="24"/>
        </w:rPr>
        <w:t>-</w:t>
      </w:r>
      <w:r>
        <w:rPr>
          <w:rFonts w:ascii="Arial" w:hAnsi="Arial" w:cs="Arial"/>
          <w:sz w:val="24"/>
          <w:szCs w:val="24"/>
        </w:rPr>
        <w:t xml:space="preserve">up </w:t>
      </w:r>
      <w:r w:rsidR="006E46F5">
        <w:rPr>
          <w:rFonts w:ascii="Arial" w:hAnsi="Arial" w:cs="Arial"/>
          <w:sz w:val="24"/>
          <w:szCs w:val="24"/>
        </w:rPr>
        <w:t xml:space="preserve"> due to </w:t>
      </w:r>
      <w:r>
        <w:rPr>
          <w:rFonts w:ascii="Arial" w:hAnsi="Arial" w:cs="Arial"/>
          <w:sz w:val="24"/>
          <w:szCs w:val="24"/>
        </w:rPr>
        <w:t xml:space="preserve">Covid again. </w:t>
      </w:r>
    </w:p>
    <w:p w14:paraId="2AD6E122" w14:textId="4D0201F0" w:rsidR="000A54E1" w:rsidRPr="00EC2B07" w:rsidRDefault="000A54E1" w:rsidP="00EC2B07">
      <w:pPr>
        <w:spacing w:after="240"/>
        <w:rPr>
          <w:rFonts w:ascii="Arial" w:hAnsi="Arial" w:cs="Arial"/>
          <w:sz w:val="24"/>
          <w:szCs w:val="24"/>
        </w:rPr>
      </w:pPr>
    </w:p>
    <w:sectPr w:rsidR="000A54E1" w:rsidRPr="00EC2B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5356B"/>
    <w:multiLevelType w:val="hybridMultilevel"/>
    <w:tmpl w:val="0100B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24E50E6"/>
    <w:multiLevelType w:val="hybridMultilevel"/>
    <w:tmpl w:val="A41E7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47542368">
    <w:abstractNumId w:val="1"/>
  </w:num>
  <w:num w:numId="2" w16cid:durableId="1696885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606"/>
    <w:rsid w:val="000A54E1"/>
    <w:rsid w:val="003B2ED2"/>
    <w:rsid w:val="004B2606"/>
    <w:rsid w:val="006B6647"/>
    <w:rsid w:val="006E46F5"/>
    <w:rsid w:val="0073122C"/>
    <w:rsid w:val="00831BF0"/>
    <w:rsid w:val="00885C46"/>
    <w:rsid w:val="008B05DA"/>
    <w:rsid w:val="00A24CE7"/>
    <w:rsid w:val="00BF47AA"/>
    <w:rsid w:val="00D41FB5"/>
    <w:rsid w:val="00DE02A0"/>
    <w:rsid w:val="00E34EB7"/>
    <w:rsid w:val="00E44A6B"/>
    <w:rsid w:val="00EC2B07"/>
    <w:rsid w:val="00EE5D7E"/>
    <w:rsid w:val="00F20C34"/>
    <w:rsid w:val="00FA65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B3C9A"/>
  <w15:chartTrackingRefBased/>
  <w15:docId w15:val="{94DD9BFF-B2BF-46F2-9CB3-D65CCDCDB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26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26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26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26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26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26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26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26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26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26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26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26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26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26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26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26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26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2606"/>
    <w:rPr>
      <w:rFonts w:eastAsiaTheme="majorEastAsia" w:cstheme="majorBidi"/>
      <w:color w:val="272727" w:themeColor="text1" w:themeTint="D8"/>
    </w:rPr>
  </w:style>
  <w:style w:type="paragraph" w:styleId="Title">
    <w:name w:val="Title"/>
    <w:basedOn w:val="Normal"/>
    <w:next w:val="Normal"/>
    <w:link w:val="TitleChar"/>
    <w:uiPriority w:val="10"/>
    <w:qFormat/>
    <w:rsid w:val="004B26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26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26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26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2606"/>
    <w:pPr>
      <w:spacing w:before="160"/>
      <w:jc w:val="center"/>
    </w:pPr>
    <w:rPr>
      <w:i/>
      <w:iCs/>
      <w:color w:val="404040" w:themeColor="text1" w:themeTint="BF"/>
    </w:rPr>
  </w:style>
  <w:style w:type="character" w:customStyle="1" w:styleId="QuoteChar">
    <w:name w:val="Quote Char"/>
    <w:basedOn w:val="DefaultParagraphFont"/>
    <w:link w:val="Quote"/>
    <w:uiPriority w:val="29"/>
    <w:rsid w:val="004B2606"/>
    <w:rPr>
      <w:i/>
      <w:iCs/>
      <w:color w:val="404040" w:themeColor="text1" w:themeTint="BF"/>
    </w:rPr>
  </w:style>
  <w:style w:type="paragraph" w:styleId="ListParagraph">
    <w:name w:val="List Paragraph"/>
    <w:basedOn w:val="Normal"/>
    <w:uiPriority w:val="34"/>
    <w:qFormat/>
    <w:rsid w:val="004B2606"/>
    <w:pPr>
      <w:ind w:left="720"/>
      <w:contextualSpacing/>
    </w:pPr>
  </w:style>
  <w:style w:type="character" w:styleId="IntenseEmphasis">
    <w:name w:val="Intense Emphasis"/>
    <w:basedOn w:val="DefaultParagraphFont"/>
    <w:uiPriority w:val="21"/>
    <w:qFormat/>
    <w:rsid w:val="004B2606"/>
    <w:rPr>
      <w:i/>
      <w:iCs/>
      <w:color w:val="0F4761" w:themeColor="accent1" w:themeShade="BF"/>
    </w:rPr>
  </w:style>
  <w:style w:type="paragraph" w:styleId="IntenseQuote">
    <w:name w:val="Intense Quote"/>
    <w:basedOn w:val="Normal"/>
    <w:next w:val="Normal"/>
    <w:link w:val="IntenseQuoteChar"/>
    <w:uiPriority w:val="30"/>
    <w:qFormat/>
    <w:rsid w:val="004B26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2606"/>
    <w:rPr>
      <w:i/>
      <w:iCs/>
      <w:color w:val="0F4761" w:themeColor="accent1" w:themeShade="BF"/>
    </w:rPr>
  </w:style>
  <w:style w:type="character" w:styleId="IntenseReference">
    <w:name w:val="Intense Reference"/>
    <w:basedOn w:val="DefaultParagraphFont"/>
    <w:uiPriority w:val="32"/>
    <w:qFormat/>
    <w:rsid w:val="004B260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711</Words>
  <Characters>3892</Characters>
  <Application>Microsoft Office Word</Application>
  <DocSecurity>0</DocSecurity>
  <Lines>76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Bramley, Glen</dc:creator>
  <cp:keywords/>
  <dc:description/>
  <cp:lastModifiedBy>Richard Lewis</cp:lastModifiedBy>
  <cp:revision>2</cp:revision>
  <cp:lastPrinted>2026-05-10T17:53:00Z</cp:lastPrinted>
  <dcterms:created xsi:type="dcterms:W3CDTF">2026-05-19T13:30:00Z</dcterms:created>
  <dcterms:modified xsi:type="dcterms:W3CDTF">2026-05-19T13:30:00Z</dcterms:modified>
</cp:coreProperties>
</file>